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39"/>
        <w:gridCol w:w="1856"/>
        <w:gridCol w:w="6181"/>
      </w:tblGrid>
      <w:tr w:rsidR="00D06051" w:rsidRPr="00052281" w14:paraId="01FE326C" w14:textId="77777777" w:rsidTr="0060075C">
        <w:tc>
          <w:tcPr>
            <w:tcW w:w="1508" w:type="dxa"/>
          </w:tcPr>
          <w:p w14:paraId="4503DFDE" w14:textId="77777777" w:rsidR="00D06051" w:rsidRPr="00052281" w:rsidRDefault="00D06051" w:rsidP="00C8777B">
            <w:pPr>
              <w:pStyle w:val="ListParagraph"/>
              <w:numPr>
                <w:ilvl w:val="0"/>
                <w:numId w:val="7"/>
              </w:numPr>
              <w:rPr>
                <w:rFonts w:ascii="Lato" w:hAnsi="Lato"/>
                <w:b/>
                <w:sz w:val="20"/>
                <w:szCs w:val="20"/>
              </w:rPr>
            </w:pPr>
            <w:r w:rsidRPr="00052281">
              <w:rPr>
                <w:rFonts w:ascii="Lato" w:hAnsi="Lato"/>
                <w:b/>
                <w:sz w:val="20"/>
                <w:szCs w:val="20"/>
              </w:rPr>
              <w:t>Objectives</w:t>
            </w:r>
          </w:p>
        </w:tc>
        <w:tc>
          <w:tcPr>
            <w:tcW w:w="8068" w:type="dxa"/>
            <w:gridSpan w:val="2"/>
          </w:tcPr>
          <w:p w14:paraId="40B03259" w14:textId="77777777" w:rsidR="00D474BD" w:rsidRPr="00052281" w:rsidRDefault="00D474BD" w:rsidP="00D474BD">
            <w:pPr>
              <w:rPr>
                <w:rFonts w:ascii="Lato" w:hAnsi="Lato" w:cs="Arial"/>
                <w:sz w:val="20"/>
              </w:rPr>
            </w:pPr>
            <w:r w:rsidRPr="00052281">
              <w:rPr>
                <w:rFonts w:ascii="Lato" w:hAnsi="Lato" w:cs="Arial"/>
                <w:sz w:val="20"/>
              </w:rPr>
              <w:t>To provide a clear policy for conflict of interest for IEA Executive, Council Members and Committee Members.</w:t>
            </w:r>
          </w:p>
          <w:p w14:paraId="42884CFC" w14:textId="77777777" w:rsidR="00D84AFF" w:rsidRPr="00052281" w:rsidRDefault="00D84AFF">
            <w:pPr>
              <w:rPr>
                <w:rFonts w:ascii="Lato" w:hAnsi="Lato"/>
                <w:sz w:val="20"/>
                <w:szCs w:val="20"/>
              </w:rPr>
            </w:pPr>
          </w:p>
        </w:tc>
      </w:tr>
      <w:tr w:rsidR="0060075C" w:rsidRPr="00052281" w14:paraId="6EE97A03" w14:textId="77777777" w:rsidTr="0060075C">
        <w:tc>
          <w:tcPr>
            <w:tcW w:w="1508" w:type="dxa"/>
            <w:vMerge w:val="restart"/>
          </w:tcPr>
          <w:p w14:paraId="0FE108AB" w14:textId="77777777" w:rsidR="0060075C" w:rsidRPr="00052281" w:rsidRDefault="0060075C" w:rsidP="0060075C">
            <w:pPr>
              <w:pStyle w:val="ListParagraph"/>
              <w:numPr>
                <w:ilvl w:val="0"/>
                <w:numId w:val="7"/>
              </w:numPr>
              <w:rPr>
                <w:rFonts w:ascii="Lato" w:hAnsi="Lato"/>
                <w:b/>
                <w:sz w:val="20"/>
                <w:szCs w:val="20"/>
              </w:rPr>
            </w:pPr>
            <w:r w:rsidRPr="00052281">
              <w:rPr>
                <w:rFonts w:ascii="Lato" w:hAnsi="Lato"/>
                <w:b/>
                <w:sz w:val="20"/>
                <w:szCs w:val="20"/>
              </w:rPr>
              <w:t>Policy</w:t>
            </w:r>
          </w:p>
        </w:tc>
        <w:tc>
          <w:tcPr>
            <w:tcW w:w="1737" w:type="dxa"/>
          </w:tcPr>
          <w:p w14:paraId="47163AC6" w14:textId="77777777" w:rsidR="0060075C" w:rsidRPr="00052281" w:rsidRDefault="0060075C" w:rsidP="0060075C">
            <w:pPr>
              <w:rPr>
                <w:rFonts w:ascii="Lato" w:hAnsi="Lato"/>
                <w:sz w:val="20"/>
                <w:szCs w:val="20"/>
              </w:rPr>
            </w:pPr>
            <w:r w:rsidRPr="00052281">
              <w:rPr>
                <w:rFonts w:ascii="Lato" w:hAnsi="Lato"/>
                <w:sz w:val="20"/>
                <w:szCs w:val="20"/>
              </w:rPr>
              <w:t>2.1 Background</w:t>
            </w:r>
          </w:p>
        </w:tc>
        <w:tc>
          <w:tcPr>
            <w:tcW w:w="6331" w:type="dxa"/>
          </w:tcPr>
          <w:p w14:paraId="3AD9A6AE"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 xml:space="preserve">Members of the IEA are expected to reveal any personal, family or business interests that they have, that, by creating a divided loyalty, could influence their judgment and hence the wisdom of decisions. A conflict of interest </w:t>
            </w:r>
            <w:proofErr w:type="gramStart"/>
            <w:r w:rsidRPr="00052281">
              <w:rPr>
                <w:rFonts w:ascii="Lato" w:hAnsi="Lato" w:cs="Arial"/>
                <w:sz w:val="20"/>
                <w:szCs w:val="20"/>
              </w:rPr>
              <w:t>exist</w:t>
            </w:r>
            <w:proofErr w:type="gramEnd"/>
            <w:r w:rsidRPr="00052281">
              <w:rPr>
                <w:rFonts w:ascii="Lato" w:hAnsi="Lato" w:cs="Arial"/>
                <w:sz w:val="20"/>
                <w:szCs w:val="20"/>
              </w:rPr>
              <w:t xml:space="preserve"> wherever an individual could benefit, disproportionately from others, directly or indirectly, from access to information or from a decision over which they might have influence, or, where someone might reasonably perceive there to be such a benefit and influence.</w:t>
            </w:r>
          </w:p>
          <w:p w14:paraId="4ADC3881" w14:textId="77777777" w:rsidR="0060075C" w:rsidRPr="00052281" w:rsidRDefault="0060075C" w:rsidP="0060075C">
            <w:pPr>
              <w:autoSpaceDE w:val="0"/>
              <w:autoSpaceDN w:val="0"/>
              <w:adjustRightInd w:val="0"/>
              <w:rPr>
                <w:rFonts w:ascii="Lato" w:hAnsi="Lato" w:cs="Arial"/>
                <w:sz w:val="20"/>
                <w:szCs w:val="20"/>
              </w:rPr>
            </w:pPr>
          </w:p>
          <w:p w14:paraId="7D7077CA"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Examples of possible conflict of interest situations with respect to our Association include:</w:t>
            </w:r>
          </w:p>
          <w:p w14:paraId="5EB072CC" w14:textId="77777777" w:rsidR="0060075C" w:rsidRPr="00052281" w:rsidRDefault="0060075C" w:rsidP="0060075C">
            <w:pPr>
              <w:autoSpaceDE w:val="0"/>
              <w:autoSpaceDN w:val="0"/>
              <w:adjustRightInd w:val="0"/>
              <w:rPr>
                <w:rFonts w:ascii="Lato" w:hAnsi="Lato" w:cs="Arial"/>
                <w:sz w:val="20"/>
                <w:szCs w:val="20"/>
              </w:rPr>
            </w:pPr>
          </w:p>
          <w:p w14:paraId="3230E409" w14:textId="77777777" w:rsidR="0060075C" w:rsidRPr="00052281" w:rsidRDefault="0060075C" w:rsidP="0060075C">
            <w:pPr>
              <w:autoSpaceDE w:val="0"/>
              <w:autoSpaceDN w:val="0"/>
              <w:adjustRightInd w:val="0"/>
              <w:rPr>
                <w:rFonts w:ascii="Lato" w:hAnsi="Lato" w:cs="Arial"/>
                <w:sz w:val="20"/>
                <w:szCs w:val="20"/>
              </w:rPr>
            </w:pPr>
            <w:proofErr w:type="gramStart"/>
            <w:r w:rsidRPr="00052281">
              <w:rPr>
                <w:rFonts w:ascii="Lato" w:hAnsi="Lato" w:cs="Arial"/>
                <w:sz w:val="20"/>
                <w:szCs w:val="20"/>
              </w:rPr>
              <w:t>·  IEA</w:t>
            </w:r>
            <w:proofErr w:type="gramEnd"/>
            <w:r w:rsidRPr="00052281">
              <w:rPr>
                <w:rFonts w:ascii="Lato" w:hAnsi="Lato" w:cs="Arial"/>
                <w:sz w:val="20"/>
                <w:szCs w:val="20"/>
              </w:rPr>
              <w:t xml:space="preserve"> Executive, Council or Committee member has a personal or business relationship with the Association as a supplier of goods or services </w:t>
            </w:r>
          </w:p>
          <w:p w14:paraId="18A904A3" w14:textId="77777777" w:rsidR="0060075C" w:rsidRPr="00052281" w:rsidRDefault="0060075C" w:rsidP="0060075C">
            <w:pPr>
              <w:autoSpaceDE w:val="0"/>
              <w:autoSpaceDN w:val="0"/>
              <w:adjustRightInd w:val="0"/>
              <w:rPr>
                <w:rFonts w:ascii="Lato" w:hAnsi="Lato" w:cs="Arial"/>
                <w:sz w:val="20"/>
                <w:szCs w:val="20"/>
              </w:rPr>
            </w:pPr>
          </w:p>
          <w:p w14:paraId="2723B31D" w14:textId="77777777" w:rsidR="0060075C" w:rsidRPr="00052281" w:rsidRDefault="0060075C" w:rsidP="0060075C">
            <w:pPr>
              <w:autoSpaceDE w:val="0"/>
              <w:autoSpaceDN w:val="0"/>
              <w:adjustRightInd w:val="0"/>
              <w:rPr>
                <w:rFonts w:ascii="Lato" w:hAnsi="Lato" w:cs="Arial"/>
                <w:sz w:val="20"/>
                <w:szCs w:val="20"/>
              </w:rPr>
            </w:pPr>
            <w:proofErr w:type="gramStart"/>
            <w:r w:rsidRPr="00052281">
              <w:rPr>
                <w:rFonts w:ascii="Lato" w:hAnsi="Lato" w:cs="Arial"/>
                <w:sz w:val="20"/>
                <w:szCs w:val="20"/>
              </w:rPr>
              <w:t>·  a</w:t>
            </w:r>
            <w:proofErr w:type="gramEnd"/>
            <w:r w:rsidRPr="00052281">
              <w:rPr>
                <w:rFonts w:ascii="Lato" w:hAnsi="Lato" w:cs="Arial"/>
                <w:sz w:val="20"/>
                <w:szCs w:val="20"/>
              </w:rPr>
              <w:t xml:space="preserve"> staff member has a personal or financial relationship with a client of the Association outside of the workplace</w:t>
            </w:r>
            <w:r w:rsidRPr="00052281">
              <w:rPr>
                <w:rFonts w:ascii="Lato" w:hAnsi="Lato" w:cs="Arial"/>
                <w:sz w:val="20"/>
                <w:szCs w:val="20"/>
              </w:rPr>
              <w:br/>
            </w:r>
          </w:p>
          <w:p w14:paraId="1F9B2778" w14:textId="77777777" w:rsidR="0060075C" w:rsidRPr="00052281" w:rsidRDefault="0060075C" w:rsidP="0060075C">
            <w:pPr>
              <w:autoSpaceDE w:val="0"/>
              <w:autoSpaceDN w:val="0"/>
              <w:adjustRightInd w:val="0"/>
              <w:rPr>
                <w:rFonts w:ascii="Lato" w:hAnsi="Lato" w:cs="Arial"/>
                <w:sz w:val="20"/>
                <w:szCs w:val="20"/>
              </w:rPr>
            </w:pPr>
            <w:proofErr w:type="gramStart"/>
            <w:r w:rsidRPr="00052281">
              <w:rPr>
                <w:rFonts w:ascii="Lato" w:hAnsi="Lato" w:cs="Arial"/>
                <w:sz w:val="20"/>
                <w:szCs w:val="20"/>
              </w:rPr>
              <w:t>·  The</w:t>
            </w:r>
            <w:proofErr w:type="gramEnd"/>
            <w:r w:rsidRPr="00052281">
              <w:rPr>
                <w:rFonts w:ascii="Lato" w:hAnsi="Lato" w:cs="Arial"/>
                <w:sz w:val="20"/>
                <w:szCs w:val="20"/>
              </w:rPr>
              <w:t xml:space="preserve"> Association is employing someone who is directly related to an IEA Executive, Council or Committee member or other staff member</w:t>
            </w:r>
            <w:r w:rsidRPr="00052281">
              <w:rPr>
                <w:rFonts w:ascii="Lato" w:hAnsi="Lato" w:cs="Arial"/>
                <w:sz w:val="20"/>
                <w:szCs w:val="20"/>
              </w:rPr>
              <w:br/>
            </w:r>
          </w:p>
          <w:p w14:paraId="1E45E875"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 xml:space="preserve">Conflicts of interest (real and perceived) are unavoidable and should not prevent an individual from serving as a director or staff member unless the extent of the interest is so significant that the potential for divided loyalty is present in </w:t>
            </w:r>
            <w:proofErr w:type="gramStart"/>
            <w:r w:rsidRPr="00052281">
              <w:rPr>
                <w:rFonts w:ascii="Lato" w:hAnsi="Lato" w:cs="Arial"/>
                <w:sz w:val="20"/>
                <w:szCs w:val="20"/>
              </w:rPr>
              <w:t>a large number of</w:t>
            </w:r>
            <w:proofErr w:type="gramEnd"/>
            <w:r w:rsidRPr="00052281">
              <w:rPr>
                <w:rFonts w:ascii="Lato" w:hAnsi="Lato" w:cs="Arial"/>
                <w:sz w:val="20"/>
                <w:szCs w:val="20"/>
              </w:rPr>
              <w:t xml:space="preserve"> situations.</w:t>
            </w:r>
          </w:p>
          <w:p w14:paraId="7AF39D61" w14:textId="77777777" w:rsidR="0060075C" w:rsidRPr="00052281" w:rsidRDefault="0060075C" w:rsidP="0060075C">
            <w:pPr>
              <w:rPr>
                <w:rFonts w:ascii="Lato" w:hAnsi="Lato" w:cs="Arial"/>
                <w:sz w:val="20"/>
                <w:szCs w:val="20"/>
              </w:rPr>
            </w:pPr>
          </w:p>
        </w:tc>
      </w:tr>
      <w:tr w:rsidR="0060075C" w:rsidRPr="00052281" w14:paraId="17B4D209" w14:textId="77777777" w:rsidTr="0060075C">
        <w:tc>
          <w:tcPr>
            <w:tcW w:w="1508" w:type="dxa"/>
            <w:vMerge/>
          </w:tcPr>
          <w:p w14:paraId="0DFAB4F6" w14:textId="77777777" w:rsidR="0060075C" w:rsidRPr="00052281" w:rsidRDefault="0060075C" w:rsidP="0060075C">
            <w:pPr>
              <w:rPr>
                <w:rFonts w:ascii="Lato" w:hAnsi="Lato"/>
                <w:sz w:val="20"/>
                <w:szCs w:val="20"/>
              </w:rPr>
            </w:pPr>
          </w:p>
        </w:tc>
        <w:tc>
          <w:tcPr>
            <w:tcW w:w="1737" w:type="dxa"/>
          </w:tcPr>
          <w:p w14:paraId="65FCFC2F" w14:textId="77777777" w:rsidR="0060075C" w:rsidRPr="00052281" w:rsidRDefault="0060075C" w:rsidP="0060075C">
            <w:pPr>
              <w:rPr>
                <w:rFonts w:ascii="Lato" w:hAnsi="Lato"/>
                <w:sz w:val="20"/>
                <w:szCs w:val="20"/>
              </w:rPr>
            </w:pPr>
            <w:r w:rsidRPr="00052281">
              <w:rPr>
                <w:rFonts w:ascii="Lato" w:hAnsi="Lato" w:cstheme="majorHAnsi"/>
                <w:sz w:val="20"/>
                <w:szCs w:val="20"/>
              </w:rPr>
              <w:t>2.2 Procedure</w:t>
            </w:r>
          </w:p>
        </w:tc>
        <w:tc>
          <w:tcPr>
            <w:tcW w:w="6331" w:type="dxa"/>
          </w:tcPr>
          <w:p w14:paraId="35638778" w14:textId="77777777" w:rsidR="0060075C" w:rsidRPr="00052281" w:rsidRDefault="0060075C" w:rsidP="0060075C">
            <w:pPr>
              <w:pStyle w:val="ListParagraph"/>
              <w:numPr>
                <w:ilvl w:val="0"/>
                <w:numId w:val="8"/>
              </w:numPr>
              <w:autoSpaceDE w:val="0"/>
              <w:autoSpaceDN w:val="0"/>
              <w:adjustRightInd w:val="0"/>
              <w:rPr>
                <w:rFonts w:ascii="Lato" w:hAnsi="Lato" w:cs="Arial"/>
                <w:sz w:val="20"/>
                <w:szCs w:val="20"/>
              </w:rPr>
            </w:pPr>
            <w:r w:rsidRPr="00052281">
              <w:rPr>
                <w:rFonts w:ascii="Lato" w:hAnsi="Lato" w:cs="Arial"/>
                <w:sz w:val="20"/>
                <w:szCs w:val="20"/>
              </w:rPr>
              <w:t>Members of the IEA Executive, Council and Committees and staff have a duty to disclose any personal, family, or business interests that may, in the eyes of another person, influence their judgment.</w:t>
            </w:r>
          </w:p>
          <w:p w14:paraId="4650CBC1" w14:textId="77777777" w:rsidR="0060075C" w:rsidRPr="00052281" w:rsidRDefault="0060075C" w:rsidP="0060075C">
            <w:pPr>
              <w:pStyle w:val="ListParagraph"/>
              <w:numPr>
                <w:ilvl w:val="0"/>
                <w:numId w:val="8"/>
              </w:numPr>
              <w:autoSpaceDE w:val="0"/>
              <w:autoSpaceDN w:val="0"/>
              <w:adjustRightInd w:val="0"/>
              <w:rPr>
                <w:rFonts w:ascii="Lato" w:hAnsi="Lato" w:cs="Arial"/>
                <w:sz w:val="20"/>
                <w:szCs w:val="20"/>
              </w:rPr>
            </w:pPr>
            <w:r w:rsidRPr="00052281">
              <w:rPr>
                <w:rFonts w:ascii="Lato" w:hAnsi="Lato" w:cs="Arial"/>
                <w:sz w:val="20"/>
                <w:szCs w:val="20"/>
              </w:rPr>
              <w:t>IEA Executive, Council and Committees and staff will be asked to disclose any conflicts of interest at the start of any IEA meetings.  This will be a standing agenda item.</w:t>
            </w:r>
          </w:p>
          <w:p w14:paraId="24A577B1" w14:textId="77777777" w:rsidR="0060075C" w:rsidRPr="00052281" w:rsidRDefault="0060075C" w:rsidP="0060075C">
            <w:pPr>
              <w:autoSpaceDE w:val="0"/>
              <w:autoSpaceDN w:val="0"/>
              <w:adjustRightInd w:val="0"/>
              <w:rPr>
                <w:rFonts w:ascii="Lato" w:hAnsi="Lato" w:cs="Arial"/>
                <w:sz w:val="20"/>
                <w:szCs w:val="20"/>
              </w:rPr>
            </w:pPr>
          </w:p>
          <w:p w14:paraId="7AED8D33"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 xml:space="preserve">2. The IEA Executive, Council Members and Committee Members </w:t>
            </w:r>
            <w:proofErr w:type="gramStart"/>
            <w:r w:rsidRPr="00052281">
              <w:rPr>
                <w:rFonts w:ascii="Lato" w:hAnsi="Lato" w:cs="Arial"/>
                <w:sz w:val="20"/>
                <w:szCs w:val="20"/>
              </w:rPr>
              <w:t>as a whole have</w:t>
            </w:r>
            <w:proofErr w:type="gramEnd"/>
            <w:r w:rsidRPr="00052281">
              <w:rPr>
                <w:rFonts w:ascii="Lato" w:hAnsi="Lato" w:cs="Arial"/>
                <w:sz w:val="20"/>
                <w:szCs w:val="20"/>
              </w:rPr>
              <w:t xml:space="preserve"> a duty to disclose specific conflicts of interest to Association members, staff and external stakeholders where that interest may, in their judgment, affect the reputation or credibility of the organization, and to disclose the IEA Executive, Council and Committee member’s procedure for operating in the presence of such conflicts.</w:t>
            </w:r>
          </w:p>
          <w:p w14:paraId="064EDDCF" w14:textId="77777777" w:rsidR="0060075C" w:rsidRPr="00052281" w:rsidRDefault="0060075C" w:rsidP="0060075C">
            <w:pPr>
              <w:autoSpaceDE w:val="0"/>
              <w:autoSpaceDN w:val="0"/>
              <w:adjustRightInd w:val="0"/>
              <w:rPr>
                <w:rFonts w:ascii="Lato" w:hAnsi="Lato" w:cs="Arial"/>
                <w:sz w:val="20"/>
                <w:szCs w:val="20"/>
              </w:rPr>
            </w:pPr>
          </w:p>
          <w:p w14:paraId="1AA0007B"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 xml:space="preserve">3. IEA Executive, Council Members, Committee </w:t>
            </w:r>
            <w:proofErr w:type="gramStart"/>
            <w:r w:rsidRPr="00052281">
              <w:rPr>
                <w:rFonts w:ascii="Lato" w:hAnsi="Lato" w:cs="Arial"/>
                <w:sz w:val="20"/>
                <w:szCs w:val="20"/>
              </w:rPr>
              <w:t>Members</w:t>
            </w:r>
            <w:proofErr w:type="gramEnd"/>
            <w:r w:rsidRPr="00052281">
              <w:rPr>
                <w:rFonts w:ascii="Lato" w:hAnsi="Lato" w:cs="Arial"/>
                <w:sz w:val="20"/>
                <w:szCs w:val="20"/>
              </w:rPr>
              <w:t xml:space="preserve"> and staff have a duty to exempt themselves from participating in any </w:t>
            </w:r>
            <w:r w:rsidRPr="00052281">
              <w:rPr>
                <w:rFonts w:ascii="Lato" w:hAnsi="Lato" w:cs="Arial"/>
                <w:sz w:val="20"/>
                <w:szCs w:val="20"/>
              </w:rPr>
              <w:lastRenderedPageBreak/>
              <w:t>discussion and voting on matters where they have, or may be perceived as having, a conflict of interest. Such exemptions should be recorded in minutes of meetings if normally kept.</w:t>
            </w:r>
          </w:p>
          <w:p w14:paraId="073F1D98" w14:textId="77777777" w:rsidR="0060075C" w:rsidRPr="00052281" w:rsidRDefault="0060075C" w:rsidP="0060075C">
            <w:pPr>
              <w:autoSpaceDE w:val="0"/>
              <w:autoSpaceDN w:val="0"/>
              <w:adjustRightInd w:val="0"/>
              <w:rPr>
                <w:rFonts w:ascii="Lato" w:hAnsi="Lato" w:cs="Arial"/>
                <w:sz w:val="20"/>
                <w:szCs w:val="20"/>
              </w:rPr>
            </w:pPr>
          </w:p>
          <w:p w14:paraId="1B5EF875"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 xml:space="preserve">4. Any business relationship between an individual (or a company where the individual is an owner or in a position of authority) and the Association, outside of their relationship as </w:t>
            </w:r>
            <w:proofErr w:type="gramStart"/>
            <w:r w:rsidRPr="00052281">
              <w:rPr>
                <w:rFonts w:ascii="Lato" w:hAnsi="Lato" w:cs="Arial"/>
                <w:sz w:val="20"/>
                <w:szCs w:val="20"/>
              </w:rPr>
              <w:t>a</w:t>
            </w:r>
            <w:proofErr w:type="gramEnd"/>
            <w:r w:rsidRPr="00052281">
              <w:rPr>
                <w:rFonts w:ascii="Lato" w:hAnsi="Lato" w:cs="Arial"/>
                <w:sz w:val="20"/>
                <w:szCs w:val="20"/>
              </w:rPr>
              <w:t xml:space="preserve"> IEA Executive, Council Member or Committee Member or staff member must be formalized in writing and approved by the IEA Executive.</w:t>
            </w:r>
          </w:p>
          <w:p w14:paraId="256E68BD" w14:textId="77777777" w:rsidR="0060075C" w:rsidRPr="00052281" w:rsidRDefault="0060075C" w:rsidP="0060075C">
            <w:pPr>
              <w:autoSpaceDE w:val="0"/>
              <w:autoSpaceDN w:val="0"/>
              <w:adjustRightInd w:val="0"/>
              <w:rPr>
                <w:rFonts w:ascii="Lato" w:hAnsi="Lato" w:cs="Arial"/>
                <w:sz w:val="20"/>
                <w:szCs w:val="20"/>
              </w:rPr>
            </w:pPr>
          </w:p>
        </w:tc>
      </w:tr>
      <w:tr w:rsidR="0060075C" w:rsidRPr="00052281" w14:paraId="306C6D76" w14:textId="77777777" w:rsidTr="0060075C">
        <w:tc>
          <w:tcPr>
            <w:tcW w:w="1508" w:type="dxa"/>
            <w:vMerge/>
          </w:tcPr>
          <w:p w14:paraId="0EEA5FAA" w14:textId="77777777" w:rsidR="0060075C" w:rsidRPr="00052281" w:rsidRDefault="0060075C" w:rsidP="0060075C">
            <w:pPr>
              <w:rPr>
                <w:rFonts w:ascii="Lato" w:hAnsi="Lato"/>
                <w:sz w:val="20"/>
                <w:szCs w:val="20"/>
              </w:rPr>
            </w:pPr>
          </w:p>
        </w:tc>
        <w:tc>
          <w:tcPr>
            <w:tcW w:w="1737" w:type="dxa"/>
          </w:tcPr>
          <w:p w14:paraId="5064BFAB" w14:textId="77777777" w:rsidR="0060075C" w:rsidRPr="00052281" w:rsidRDefault="0060075C" w:rsidP="0060075C">
            <w:pPr>
              <w:rPr>
                <w:rFonts w:ascii="Lato" w:hAnsi="Lato"/>
                <w:sz w:val="20"/>
                <w:szCs w:val="20"/>
              </w:rPr>
            </w:pPr>
            <w:r w:rsidRPr="00052281">
              <w:rPr>
                <w:rFonts w:ascii="Lato" w:hAnsi="Lato" w:cstheme="majorHAnsi"/>
                <w:sz w:val="20"/>
                <w:szCs w:val="20"/>
              </w:rPr>
              <w:t>2.3 Acknowledgement</w:t>
            </w:r>
          </w:p>
        </w:tc>
        <w:tc>
          <w:tcPr>
            <w:tcW w:w="6331" w:type="dxa"/>
          </w:tcPr>
          <w:p w14:paraId="4419E4D4" w14:textId="77777777" w:rsidR="0060075C" w:rsidRPr="00052281" w:rsidRDefault="0060075C" w:rsidP="0060075C">
            <w:pPr>
              <w:autoSpaceDE w:val="0"/>
              <w:autoSpaceDN w:val="0"/>
              <w:adjustRightInd w:val="0"/>
              <w:rPr>
                <w:rFonts w:ascii="Lato" w:hAnsi="Lato" w:cs="Arial"/>
                <w:sz w:val="20"/>
                <w:szCs w:val="20"/>
              </w:rPr>
            </w:pPr>
            <w:r w:rsidRPr="00052281">
              <w:rPr>
                <w:rFonts w:ascii="Lato" w:hAnsi="Lato" w:cs="Arial"/>
                <w:sz w:val="20"/>
                <w:szCs w:val="20"/>
              </w:rPr>
              <w:t>This policy © 2001 Non-Profit Sector Leadership Program, Henson College of Public Affairs and Continuing Education, Dalhousie University. May be freely adapted and used by voluntary and non-profit organizations.</w:t>
            </w:r>
          </w:p>
        </w:tc>
      </w:tr>
    </w:tbl>
    <w:p w14:paraId="4AB0168B" w14:textId="77777777" w:rsidR="00D92391" w:rsidRPr="00052281" w:rsidRDefault="00D92391">
      <w:pPr>
        <w:rPr>
          <w:rFonts w:ascii="Lato" w:hAnsi="Lato"/>
        </w:rPr>
      </w:pPr>
    </w:p>
    <w:sectPr w:rsidR="00D92391" w:rsidRPr="00052281" w:rsidSect="00106FF7">
      <w:headerReference w:type="default" r:id="rId7"/>
      <w:footerReference w:type="default" r:id="rId8"/>
      <w:pgSz w:w="12240" w:h="15840"/>
      <w:pgMar w:top="1440" w:right="1440" w:bottom="1440" w:left="1440" w:header="24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B680B" w14:textId="77777777" w:rsidR="00106FF7" w:rsidRDefault="00106FF7" w:rsidP="00D06051">
      <w:pPr>
        <w:spacing w:after="0" w:line="240" w:lineRule="auto"/>
      </w:pPr>
      <w:r>
        <w:separator/>
      </w:r>
    </w:p>
  </w:endnote>
  <w:endnote w:type="continuationSeparator" w:id="0">
    <w:p w14:paraId="7AC63946" w14:textId="77777777" w:rsidR="00106FF7" w:rsidRDefault="00106FF7"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Lato">
    <w:altName w:val="Lato"/>
    <w:panose1 w:val="020F0502020204030203"/>
    <w:charset w:val="4D"/>
    <w:family w:val="swiss"/>
    <w:pitch w:val="variable"/>
    <w:sig w:usb0="A00000AF" w:usb1="5000604B"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2943"/>
      <w:gridCol w:w="2694"/>
      <w:gridCol w:w="3939"/>
    </w:tblGrid>
    <w:tr w:rsidR="0027239B" w14:paraId="3567160C" w14:textId="77777777" w:rsidTr="0027239B">
      <w:tc>
        <w:tcPr>
          <w:tcW w:w="2943" w:type="dxa"/>
        </w:tcPr>
        <w:p w14:paraId="49169012" w14:textId="77777777" w:rsidR="0027239B" w:rsidRDefault="0027239B">
          <w:pPr>
            <w:pStyle w:val="Footer"/>
          </w:pPr>
          <w:r>
            <w:t>Date Approved: 2013-08-27</w:t>
          </w:r>
        </w:p>
      </w:tc>
      <w:tc>
        <w:tcPr>
          <w:tcW w:w="2694" w:type="dxa"/>
        </w:tcPr>
        <w:p w14:paraId="01A1EF90" w14:textId="73FD002B" w:rsidR="0027239B" w:rsidRDefault="0027239B">
          <w:pPr>
            <w:pStyle w:val="Footer"/>
          </w:pPr>
          <w:r>
            <w:t xml:space="preserve">Review Date: </w:t>
          </w:r>
        </w:p>
      </w:tc>
      <w:tc>
        <w:tcPr>
          <w:tcW w:w="3939" w:type="dxa"/>
        </w:tcPr>
        <w:p w14:paraId="3C7025CE" w14:textId="77777777" w:rsidR="0027239B" w:rsidRDefault="0027239B" w:rsidP="0060075C">
          <w:pPr>
            <w:pStyle w:val="Footer"/>
          </w:pPr>
          <w:r>
            <w:t xml:space="preserve">Responsible: </w:t>
          </w:r>
          <w:r w:rsidR="0060075C">
            <w:t>Secretary General</w:t>
          </w:r>
        </w:p>
      </w:tc>
    </w:tr>
  </w:tbl>
  <w:p w14:paraId="4EC590DE" w14:textId="77777777" w:rsidR="0027239B"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BD95C" w14:textId="77777777" w:rsidR="00106FF7" w:rsidRDefault="00106FF7" w:rsidP="00D06051">
      <w:pPr>
        <w:spacing w:after="0" w:line="240" w:lineRule="auto"/>
      </w:pPr>
      <w:r>
        <w:separator/>
      </w:r>
    </w:p>
  </w:footnote>
  <w:footnote w:type="continuationSeparator" w:id="0">
    <w:p w14:paraId="22A3771E" w14:textId="77777777" w:rsidR="00106FF7" w:rsidRDefault="00106FF7"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216"/>
      <w:gridCol w:w="3180"/>
      <w:gridCol w:w="3180"/>
    </w:tblGrid>
    <w:tr w:rsidR="00D06051" w14:paraId="0D2D49D2" w14:textId="77777777" w:rsidTr="00D06051">
      <w:tc>
        <w:tcPr>
          <w:tcW w:w="3192" w:type="dxa"/>
          <w:tcBorders>
            <w:top w:val="nil"/>
            <w:left w:val="nil"/>
            <w:right w:val="nil"/>
          </w:tcBorders>
        </w:tcPr>
        <w:p w14:paraId="17175B71" w14:textId="3DDE8AC5" w:rsidR="00D06051" w:rsidRDefault="002F34FE" w:rsidP="00D06051">
          <w:pPr>
            <w:pStyle w:val="Header"/>
          </w:pPr>
          <w:r>
            <w:rPr>
              <w:noProof/>
            </w:rPr>
            <w:drawing>
              <wp:anchor distT="0" distB="0" distL="114300" distR="114300" simplePos="0" relativeHeight="251659264" behindDoc="0" locked="0" layoutInCell="1" allowOverlap="1" wp14:anchorId="1D7E7D5D" wp14:editId="4D3DAC8A">
                <wp:simplePos x="0" y="0"/>
                <wp:positionH relativeFrom="column">
                  <wp:posOffset>-1270</wp:posOffset>
                </wp:positionH>
                <wp:positionV relativeFrom="paragraph">
                  <wp:posOffset>81000</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tcPr>
        <w:p w14:paraId="761BACA7" w14:textId="77777777" w:rsidR="00D06051" w:rsidRDefault="00D06051" w:rsidP="00D06051">
          <w:pPr>
            <w:pStyle w:val="Header"/>
            <w:jc w:val="center"/>
            <w:rPr>
              <w:b/>
            </w:rPr>
          </w:pPr>
          <w:r>
            <w:rPr>
              <w:b/>
            </w:rPr>
            <w:t>Operating Procedures</w:t>
          </w:r>
        </w:p>
        <w:p w14:paraId="1EBB8220" w14:textId="77777777" w:rsidR="00D06051" w:rsidRPr="00D06051" w:rsidRDefault="00D06051" w:rsidP="00D06051">
          <w:pPr>
            <w:pStyle w:val="Header"/>
            <w:jc w:val="center"/>
            <w:rPr>
              <w:b/>
            </w:rPr>
          </w:pPr>
        </w:p>
      </w:tc>
      <w:tc>
        <w:tcPr>
          <w:tcW w:w="3192" w:type="dxa"/>
          <w:tcBorders>
            <w:top w:val="nil"/>
            <w:left w:val="nil"/>
            <w:right w:val="nil"/>
          </w:tcBorders>
        </w:tcPr>
        <w:p w14:paraId="1A7BB80E" w14:textId="77777777" w:rsidR="00D06051" w:rsidRDefault="00D06051" w:rsidP="00D06051">
          <w:pPr>
            <w:pStyle w:val="Header"/>
          </w:pPr>
          <w:r>
            <w:t>OP-</w:t>
          </w:r>
          <w:r w:rsidR="00D474BD">
            <w:t>Conflict of Interest</w:t>
          </w:r>
        </w:p>
        <w:p w14:paraId="1750ADEE" w14:textId="77777777" w:rsidR="00D06051" w:rsidRDefault="00D06051" w:rsidP="00D06051">
          <w:pPr>
            <w:pStyle w:val="Header"/>
            <w:jc w:val="right"/>
          </w:pPr>
          <w:r>
            <w:t xml:space="preserve">Page </w:t>
          </w:r>
          <w:r>
            <w:rPr>
              <w:b/>
            </w:rPr>
            <w:fldChar w:fldCharType="begin"/>
          </w:r>
          <w:r>
            <w:rPr>
              <w:b/>
            </w:rPr>
            <w:instrText xml:space="preserve"> PAGE  \* Arabic  \* MERGEFORMAT </w:instrText>
          </w:r>
          <w:r>
            <w:rPr>
              <w:b/>
            </w:rPr>
            <w:fldChar w:fldCharType="separate"/>
          </w:r>
          <w:r w:rsidR="00045B82">
            <w:rPr>
              <w:b/>
              <w:noProof/>
            </w:rPr>
            <w:t>2</w:t>
          </w:r>
          <w:r>
            <w:rPr>
              <w:b/>
            </w:rPr>
            <w:fldChar w:fldCharType="end"/>
          </w:r>
          <w:r>
            <w:t xml:space="preserve"> of </w:t>
          </w:r>
          <w:r>
            <w:rPr>
              <w:b/>
            </w:rPr>
            <w:fldChar w:fldCharType="begin"/>
          </w:r>
          <w:r>
            <w:rPr>
              <w:b/>
            </w:rPr>
            <w:instrText xml:space="preserve"> NUMPAGES  \* Arabic  \* MERGEFORMAT </w:instrText>
          </w:r>
          <w:r>
            <w:rPr>
              <w:b/>
            </w:rPr>
            <w:fldChar w:fldCharType="separate"/>
          </w:r>
          <w:r w:rsidR="00045B82">
            <w:rPr>
              <w:b/>
              <w:noProof/>
            </w:rPr>
            <w:t>2</w:t>
          </w:r>
          <w:r>
            <w:rPr>
              <w:b/>
            </w:rPr>
            <w:fldChar w:fldCharType="end"/>
          </w:r>
        </w:p>
      </w:tc>
    </w:tr>
    <w:tr w:rsidR="00D06051" w14:paraId="24FD8CC2" w14:textId="77777777" w:rsidTr="00D06051">
      <w:tc>
        <w:tcPr>
          <w:tcW w:w="3192" w:type="dxa"/>
        </w:tcPr>
        <w:p w14:paraId="1D75C646" w14:textId="36D2915B" w:rsidR="00D06051" w:rsidRDefault="002F34FE" w:rsidP="00D06051">
          <w:pPr>
            <w:pStyle w:val="Header"/>
            <w:rPr>
              <w:noProof/>
              <w:lang w:eastAsia="en-CA"/>
            </w:rPr>
          </w:pPr>
          <w:r>
            <w:rPr>
              <w:noProof/>
              <w:lang w:eastAsia="en-CA"/>
            </w:rPr>
            <w:t>Number: 19</w:t>
          </w:r>
        </w:p>
      </w:tc>
      <w:tc>
        <w:tcPr>
          <w:tcW w:w="3192" w:type="dxa"/>
        </w:tcPr>
        <w:p w14:paraId="4A441BC2" w14:textId="77777777" w:rsidR="00D06051" w:rsidRDefault="00D06051" w:rsidP="00D06051">
          <w:pPr>
            <w:pStyle w:val="Header"/>
          </w:pPr>
          <w:r>
            <w:t>Subject:</w:t>
          </w:r>
        </w:p>
        <w:p w14:paraId="31E9C163" w14:textId="77777777" w:rsidR="00D06051" w:rsidRDefault="00D474BD" w:rsidP="00D06051">
          <w:pPr>
            <w:pStyle w:val="Header"/>
            <w:jc w:val="center"/>
            <w:rPr>
              <w:b/>
            </w:rPr>
          </w:pPr>
          <w:r>
            <w:rPr>
              <w:b/>
            </w:rPr>
            <w:t>Conflict of Interest</w:t>
          </w:r>
        </w:p>
      </w:tc>
      <w:tc>
        <w:tcPr>
          <w:tcW w:w="3192" w:type="dxa"/>
        </w:tcPr>
        <w:p w14:paraId="6FACB99F" w14:textId="77777777" w:rsidR="00D06051" w:rsidRDefault="00D06051" w:rsidP="00D06051">
          <w:pPr>
            <w:pStyle w:val="Header"/>
          </w:pPr>
          <w:r>
            <w:t>Date approved:</w:t>
          </w:r>
        </w:p>
        <w:p w14:paraId="5059ED9D" w14:textId="77777777" w:rsidR="00D06051" w:rsidRDefault="00D06051" w:rsidP="00D06051">
          <w:pPr>
            <w:pStyle w:val="Header"/>
            <w:jc w:val="center"/>
          </w:pPr>
          <w:r>
            <w:t>2013-08-27</w:t>
          </w:r>
        </w:p>
      </w:tc>
    </w:tr>
  </w:tbl>
  <w:p w14:paraId="2E0DB775" w14:textId="77777777" w:rsidR="00D06051" w:rsidRDefault="00D06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5406102"/>
    <w:multiLevelType w:val="hybridMultilevel"/>
    <w:tmpl w:val="DD48CE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47552935">
    <w:abstractNumId w:val="1"/>
  </w:num>
  <w:num w:numId="2" w16cid:durableId="1625577220">
    <w:abstractNumId w:val="2"/>
  </w:num>
  <w:num w:numId="3" w16cid:durableId="949162500">
    <w:abstractNumId w:val="6"/>
  </w:num>
  <w:num w:numId="4" w16cid:durableId="1604144569">
    <w:abstractNumId w:val="5"/>
  </w:num>
  <w:num w:numId="5" w16cid:durableId="2016758909">
    <w:abstractNumId w:val="3"/>
  </w:num>
  <w:num w:numId="6" w16cid:durableId="1951158773">
    <w:abstractNumId w:val="4"/>
  </w:num>
  <w:num w:numId="7" w16cid:durableId="1998537162">
    <w:abstractNumId w:val="0"/>
  </w:num>
  <w:num w:numId="8" w16cid:durableId="8951666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051"/>
    <w:rsid w:val="00045B82"/>
    <w:rsid w:val="00052281"/>
    <w:rsid w:val="00106FF7"/>
    <w:rsid w:val="0027239B"/>
    <w:rsid w:val="002F34FE"/>
    <w:rsid w:val="00462D88"/>
    <w:rsid w:val="0060075C"/>
    <w:rsid w:val="0062323B"/>
    <w:rsid w:val="0065656C"/>
    <w:rsid w:val="006E1335"/>
    <w:rsid w:val="00BB37B1"/>
    <w:rsid w:val="00C8777B"/>
    <w:rsid w:val="00D06051"/>
    <w:rsid w:val="00D474BD"/>
    <w:rsid w:val="00D84AFF"/>
    <w:rsid w:val="00D923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BAD29"/>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457</Words>
  <Characters>2607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Maggie Graf</cp:lastModifiedBy>
  <cp:revision>4</cp:revision>
  <dcterms:created xsi:type="dcterms:W3CDTF">2014-01-21T03:50:00Z</dcterms:created>
  <dcterms:modified xsi:type="dcterms:W3CDTF">2024-03-08T20:24:00Z</dcterms:modified>
</cp:coreProperties>
</file>