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668"/>
        <w:gridCol w:w="1495"/>
        <w:gridCol w:w="6413"/>
      </w:tblGrid>
      <w:tr w:rsidR="00D06051" w:rsidRPr="00645BAC" w14:paraId="67DE9CE8" w14:textId="77777777" w:rsidTr="00645BAC">
        <w:tc>
          <w:tcPr>
            <w:tcW w:w="1668" w:type="dxa"/>
          </w:tcPr>
          <w:p w14:paraId="7D3F9EC4" w14:textId="77777777" w:rsidR="00D06051" w:rsidRPr="00645BAC" w:rsidRDefault="00D06051" w:rsidP="00C8777B">
            <w:pPr>
              <w:pStyle w:val="ListParagraph"/>
              <w:numPr>
                <w:ilvl w:val="0"/>
                <w:numId w:val="7"/>
              </w:numPr>
              <w:rPr>
                <w:rFonts w:ascii="Lato" w:hAnsi="Lato"/>
                <w:b/>
                <w:sz w:val="20"/>
                <w:szCs w:val="20"/>
              </w:rPr>
            </w:pPr>
            <w:r w:rsidRPr="00645BAC">
              <w:rPr>
                <w:rFonts w:ascii="Lato" w:hAnsi="Lato"/>
                <w:b/>
                <w:sz w:val="20"/>
                <w:szCs w:val="20"/>
              </w:rPr>
              <w:t>Objectives</w:t>
            </w:r>
          </w:p>
        </w:tc>
        <w:tc>
          <w:tcPr>
            <w:tcW w:w="7908" w:type="dxa"/>
            <w:gridSpan w:val="2"/>
          </w:tcPr>
          <w:p w14:paraId="0CBAAFE8" w14:textId="77777777" w:rsidR="00D461AC" w:rsidRPr="00645BAC" w:rsidRDefault="00B11D68" w:rsidP="00D461AC">
            <w:pPr>
              <w:jc w:val="both"/>
              <w:rPr>
                <w:rFonts w:ascii="Lato" w:hAnsi="Lato"/>
                <w:spacing w:val="-2"/>
                <w:sz w:val="20"/>
                <w:szCs w:val="20"/>
              </w:rPr>
            </w:pPr>
            <w:r w:rsidRPr="00645BAC">
              <w:rPr>
                <w:rFonts w:ascii="Lato" w:hAnsi="Lato"/>
                <w:spacing w:val="-2"/>
                <w:sz w:val="20"/>
                <w:szCs w:val="20"/>
              </w:rPr>
              <w:t xml:space="preserve">IEA may endorse </w:t>
            </w:r>
            <w:r w:rsidR="00D461AC" w:rsidRPr="00645BAC">
              <w:rPr>
                <w:rFonts w:ascii="Lato" w:hAnsi="Lato"/>
                <w:spacing w:val="-2"/>
                <w:sz w:val="20"/>
                <w:szCs w:val="20"/>
              </w:rPr>
              <w:t>journals relevant to the field of ergonomics / human factors</w:t>
            </w:r>
            <w:r w:rsidR="00B82AA7" w:rsidRPr="00645BAC">
              <w:rPr>
                <w:rFonts w:ascii="Lato" w:hAnsi="Lato"/>
                <w:spacing w:val="-2"/>
                <w:sz w:val="20"/>
                <w:szCs w:val="20"/>
              </w:rPr>
              <w:t xml:space="preserve"> that meet the criteria outlined in this procedure.</w:t>
            </w:r>
          </w:p>
          <w:p w14:paraId="70FAFD91" w14:textId="77777777" w:rsidR="00B11D68" w:rsidRPr="00645BAC" w:rsidRDefault="00B11D68" w:rsidP="00B11D68">
            <w:pPr>
              <w:rPr>
                <w:rFonts w:ascii="Lato" w:hAnsi="Lato"/>
                <w:spacing w:val="-2"/>
                <w:sz w:val="20"/>
                <w:szCs w:val="20"/>
              </w:rPr>
            </w:pPr>
            <w:r w:rsidRPr="00645BAC">
              <w:rPr>
                <w:rFonts w:ascii="Lato" w:hAnsi="Lato"/>
                <w:spacing w:val="-2"/>
                <w:sz w:val="20"/>
                <w:szCs w:val="20"/>
              </w:rPr>
              <w:t xml:space="preserve"> </w:t>
            </w:r>
          </w:p>
        </w:tc>
      </w:tr>
      <w:tr w:rsidR="00D84AFF" w:rsidRPr="00645BAC" w14:paraId="1C81DC25" w14:textId="77777777" w:rsidTr="00645BAC">
        <w:tc>
          <w:tcPr>
            <w:tcW w:w="1668" w:type="dxa"/>
            <w:vMerge w:val="restart"/>
          </w:tcPr>
          <w:p w14:paraId="62366C96" w14:textId="77777777" w:rsidR="00D84AFF" w:rsidRPr="00645BAC" w:rsidRDefault="00D84AFF" w:rsidP="00C8777B">
            <w:pPr>
              <w:pStyle w:val="ListParagraph"/>
              <w:numPr>
                <w:ilvl w:val="0"/>
                <w:numId w:val="7"/>
              </w:numPr>
              <w:rPr>
                <w:rFonts w:ascii="Lato" w:hAnsi="Lato"/>
                <w:b/>
                <w:sz w:val="20"/>
                <w:szCs w:val="20"/>
              </w:rPr>
            </w:pPr>
            <w:r w:rsidRPr="00645BAC">
              <w:rPr>
                <w:rFonts w:ascii="Lato" w:hAnsi="Lato"/>
                <w:b/>
                <w:sz w:val="20"/>
                <w:szCs w:val="20"/>
              </w:rPr>
              <w:t>Procedures</w:t>
            </w:r>
          </w:p>
        </w:tc>
        <w:tc>
          <w:tcPr>
            <w:tcW w:w="1495" w:type="dxa"/>
          </w:tcPr>
          <w:p w14:paraId="5CF09D71" w14:textId="77777777" w:rsidR="00D84AFF" w:rsidRPr="00645BAC" w:rsidRDefault="00B82AA7" w:rsidP="00B82AA7">
            <w:pPr>
              <w:rPr>
                <w:rFonts w:ascii="Lato" w:hAnsi="Lato"/>
                <w:sz w:val="20"/>
                <w:szCs w:val="20"/>
              </w:rPr>
            </w:pPr>
            <w:r w:rsidRPr="00645BAC">
              <w:rPr>
                <w:rFonts w:ascii="Lato" w:hAnsi="Lato"/>
                <w:sz w:val="20"/>
                <w:szCs w:val="20"/>
              </w:rPr>
              <w:t xml:space="preserve">2.1 Application for Endorsement </w:t>
            </w:r>
          </w:p>
        </w:tc>
        <w:tc>
          <w:tcPr>
            <w:tcW w:w="6413" w:type="dxa"/>
          </w:tcPr>
          <w:p w14:paraId="15D4E7EC"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 xml:space="preserve">The request for journal endorsement should be sent to the Vice President-Secretary General of the IEA. The VPSG will then send the request to the STP Chair, who will conduct the initial screening.  </w:t>
            </w:r>
          </w:p>
          <w:p w14:paraId="23D2037B"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application request should include:</w:t>
            </w:r>
          </w:p>
          <w:p w14:paraId="4ADC48BE"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objective of the journal and its relation to ergonomics/human factors</w:t>
            </w:r>
          </w:p>
          <w:p w14:paraId="7FDF90AA"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editorial board and a short biography of the board members</w:t>
            </w:r>
          </w:p>
          <w:p w14:paraId="3EBDBC53"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paper review process</w:t>
            </w:r>
          </w:p>
          <w:p w14:paraId="0FEE8BA8"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frequency of publication of the journal</w:t>
            </w:r>
          </w:p>
          <w:p w14:paraId="4D7054CB" w14:textId="77777777"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Sample copies (electronic samples preferred when available).</w:t>
            </w:r>
          </w:p>
          <w:p w14:paraId="6971C264" w14:textId="6B0C4A4E" w:rsidR="00B82AA7" w:rsidRPr="00645BAC" w:rsidRDefault="00B82AA7" w:rsidP="00B82AA7">
            <w:pPr>
              <w:tabs>
                <w:tab w:val="left" w:pos="1276"/>
              </w:tabs>
              <w:spacing w:before="240" w:after="120"/>
              <w:rPr>
                <w:rFonts w:ascii="Lato" w:hAnsi="Lato"/>
                <w:spacing w:val="-2"/>
                <w:sz w:val="20"/>
                <w:szCs w:val="20"/>
              </w:rPr>
            </w:pPr>
            <w:r w:rsidRPr="00645BAC">
              <w:rPr>
                <w:rFonts w:ascii="Lato" w:hAnsi="Lato"/>
                <w:spacing w:val="-2"/>
                <w:sz w:val="20"/>
                <w:szCs w:val="20"/>
              </w:rPr>
              <w:t>The journal impact factor</w:t>
            </w:r>
            <w:r w:rsidR="00115BEE" w:rsidRPr="00645BAC">
              <w:rPr>
                <w:rFonts w:ascii="Lato" w:hAnsi="Lato"/>
                <w:spacing w:val="-2"/>
                <w:sz w:val="20"/>
                <w:szCs w:val="20"/>
              </w:rPr>
              <w:t xml:space="preserve"> or other indicator of </w:t>
            </w:r>
            <w:r w:rsidR="00405616" w:rsidRPr="00645BAC">
              <w:rPr>
                <w:rFonts w:ascii="Lato" w:hAnsi="Lato"/>
                <w:spacing w:val="-2"/>
                <w:sz w:val="20"/>
                <w:szCs w:val="20"/>
              </w:rPr>
              <w:t>journal importance and influence, such as</w:t>
            </w:r>
            <w:r w:rsidR="00D03DD6" w:rsidRPr="00645BAC">
              <w:rPr>
                <w:rFonts w:ascii="Lato" w:hAnsi="Lato"/>
                <w:spacing w:val="-2"/>
                <w:sz w:val="20"/>
                <w:szCs w:val="20"/>
              </w:rPr>
              <w:t xml:space="preserve"> </w:t>
            </w:r>
            <w:proofErr w:type="spellStart"/>
            <w:r w:rsidR="00D03DD6" w:rsidRPr="00645BAC">
              <w:rPr>
                <w:rFonts w:ascii="Lato" w:hAnsi="Lato"/>
                <w:spacing w:val="-2"/>
                <w:sz w:val="20"/>
                <w:szCs w:val="20"/>
              </w:rPr>
              <w:t>Eigenfactor</w:t>
            </w:r>
            <w:proofErr w:type="spellEnd"/>
            <w:r w:rsidR="0016138D" w:rsidRPr="00645BAC">
              <w:rPr>
                <w:rFonts w:ascii="Lato" w:hAnsi="Lato"/>
                <w:spacing w:val="-2"/>
                <w:sz w:val="20"/>
                <w:szCs w:val="20"/>
              </w:rPr>
              <w:t xml:space="preserve"> score</w:t>
            </w:r>
            <w:r w:rsidR="00D03DD6" w:rsidRPr="00645BAC">
              <w:rPr>
                <w:rFonts w:ascii="Lato" w:hAnsi="Lato"/>
                <w:spacing w:val="-2"/>
                <w:sz w:val="20"/>
                <w:szCs w:val="20"/>
              </w:rPr>
              <w:t>, National or International</w:t>
            </w:r>
            <w:r w:rsidR="00405616" w:rsidRPr="00645BAC">
              <w:rPr>
                <w:rFonts w:ascii="Lato" w:hAnsi="Lato"/>
                <w:spacing w:val="-2"/>
                <w:sz w:val="20"/>
                <w:szCs w:val="20"/>
              </w:rPr>
              <w:t xml:space="preserve"> Journal Rank, </w:t>
            </w:r>
            <w:r w:rsidR="00D03DD6" w:rsidRPr="00645BAC">
              <w:rPr>
                <w:rFonts w:ascii="Lato" w:hAnsi="Lato"/>
                <w:spacing w:val="-2"/>
                <w:sz w:val="20"/>
                <w:szCs w:val="20"/>
              </w:rPr>
              <w:t>or coverage in evaluative databases such as Scopus or Web of Science.</w:t>
            </w:r>
          </w:p>
          <w:p w14:paraId="4C3B5D94" w14:textId="77777777" w:rsidR="00D84AFF" w:rsidRPr="00645BAC" w:rsidRDefault="00D84AFF" w:rsidP="00D84AFF">
            <w:pPr>
              <w:rPr>
                <w:rFonts w:ascii="Lato" w:hAnsi="Lato"/>
                <w:sz w:val="20"/>
                <w:szCs w:val="20"/>
              </w:rPr>
            </w:pPr>
          </w:p>
        </w:tc>
      </w:tr>
      <w:tr w:rsidR="00D84AFF" w:rsidRPr="00645BAC" w14:paraId="4D3C8901" w14:textId="77777777" w:rsidTr="00645BAC">
        <w:tc>
          <w:tcPr>
            <w:tcW w:w="1668" w:type="dxa"/>
            <w:vMerge/>
          </w:tcPr>
          <w:p w14:paraId="3CE74811" w14:textId="77777777" w:rsidR="00D84AFF" w:rsidRPr="00645BAC" w:rsidRDefault="00D84AFF">
            <w:pPr>
              <w:rPr>
                <w:rFonts w:ascii="Lato" w:hAnsi="Lato"/>
                <w:sz w:val="20"/>
                <w:szCs w:val="20"/>
              </w:rPr>
            </w:pPr>
          </w:p>
        </w:tc>
        <w:tc>
          <w:tcPr>
            <w:tcW w:w="1495" w:type="dxa"/>
          </w:tcPr>
          <w:p w14:paraId="0FC478BD" w14:textId="77777777" w:rsidR="00D84AFF" w:rsidRPr="00645BAC" w:rsidRDefault="00D84AFF" w:rsidP="00B82AA7">
            <w:pPr>
              <w:rPr>
                <w:rFonts w:ascii="Lato" w:hAnsi="Lato"/>
                <w:sz w:val="20"/>
                <w:szCs w:val="20"/>
              </w:rPr>
            </w:pPr>
            <w:r w:rsidRPr="00645BAC">
              <w:rPr>
                <w:rFonts w:ascii="Lato" w:hAnsi="Lato" w:cstheme="majorHAnsi"/>
                <w:sz w:val="20"/>
                <w:szCs w:val="20"/>
              </w:rPr>
              <w:t xml:space="preserve">2.2 </w:t>
            </w:r>
            <w:r w:rsidR="00B82AA7" w:rsidRPr="00645BAC">
              <w:rPr>
                <w:rFonts w:ascii="Lato" w:hAnsi="Lato"/>
                <w:spacing w:val="-2"/>
                <w:sz w:val="20"/>
                <w:szCs w:val="20"/>
              </w:rPr>
              <w:t>Initial Screening</w:t>
            </w:r>
            <w:r w:rsidR="00B11D68" w:rsidRPr="00645BAC">
              <w:rPr>
                <w:rFonts w:ascii="Lato" w:hAnsi="Lato"/>
                <w:spacing w:val="-2"/>
                <w:sz w:val="20"/>
                <w:szCs w:val="20"/>
              </w:rPr>
              <w:t xml:space="preserve">  </w:t>
            </w:r>
          </w:p>
        </w:tc>
        <w:tc>
          <w:tcPr>
            <w:tcW w:w="6413" w:type="dxa"/>
          </w:tcPr>
          <w:p w14:paraId="7F58A5DA" w14:textId="77777777" w:rsidR="00B82AA7" w:rsidRPr="00645BAC" w:rsidRDefault="00B82AA7" w:rsidP="00B82AA7">
            <w:pPr>
              <w:jc w:val="both"/>
              <w:rPr>
                <w:rFonts w:ascii="Lato" w:hAnsi="Lato"/>
                <w:spacing w:val="-2"/>
                <w:sz w:val="20"/>
                <w:szCs w:val="20"/>
              </w:rPr>
            </w:pPr>
            <w:r w:rsidRPr="00645BAC">
              <w:rPr>
                <w:rFonts w:ascii="Lato" w:hAnsi="Lato"/>
                <w:spacing w:val="-2"/>
                <w:sz w:val="20"/>
                <w:szCs w:val="20"/>
              </w:rPr>
              <w:t>The initial screening criteria for journal endorsement are as follows.</w:t>
            </w:r>
            <w:r w:rsidRPr="00645BAC">
              <w:rPr>
                <w:rFonts w:ascii="Lato" w:hAnsi="Lato"/>
                <w:spacing w:val="-2"/>
                <w:sz w:val="20"/>
                <w:szCs w:val="20"/>
              </w:rPr>
              <w:cr/>
            </w:r>
          </w:p>
          <w:p w14:paraId="06DF8912" w14:textId="298E291C" w:rsidR="00B82AA7" w:rsidRPr="00645BAC" w:rsidRDefault="00B82AA7" w:rsidP="00B82AA7">
            <w:pPr>
              <w:pStyle w:val="ListParagraph"/>
              <w:numPr>
                <w:ilvl w:val="0"/>
                <w:numId w:val="8"/>
              </w:numPr>
              <w:tabs>
                <w:tab w:val="left" w:pos="360"/>
              </w:tabs>
              <w:spacing w:line="240" w:lineRule="atLeast"/>
              <w:rPr>
                <w:rFonts w:ascii="Lato" w:hAnsi="Lato"/>
                <w:spacing w:val="-2"/>
                <w:sz w:val="20"/>
                <w:szCs w:val="20"/>
              </w:rPr>
            </w:pPr>
            <w:r w:rsidRPr="00645BAC">
              <w:rPr>
                <w:rFonts w:ascii="Lato" w:hAnsi="Lato"/>
                <w:spacing w:val="-2"/>
                <w:sz w:val="20"/>
                <w:szCs w:val="20"/>
              </w:rPr>
              <w:t>The primary objective of the journal is to publish independent scientific results relevant to ergonomics</w:t>
            </w:r>
            <w:r w:rsidR="00645BAC">
              <w:rPr>
                <w:rFonts w:ascii="Lato" w:hAnsi="Lato"/>
                <w:spacing w:val="-2"/>
                <w:sz w:val="20"/>
                <w:szCs w:val="20"/>
              </w:rPr>
              <w:t>/human factors</w:t>
            </w:r>
            <w:r w:rsidRPr="00645BAC">
              <w:rPr>
                <w:rFonts w:ascii="Lato" w:hAnsi="Lato"/>
                <w:spacing w:val="-2"/>
                <w:sz w:val="20"/>
                <w:szCs w:val="20"/>
              </w:rPr>
              <w:t>.</w:t>
            </w:r>
            <w:r w:rsidRPr="00645BAC">
              <w:rPr>
                <w:rFonts w:ascii="Lato" w:hAnsi="Lato"/>
                <w:spacing w:val="-2"/>
                <w:sz w:val="20"/>
                <w:szCs w:val="20"/>
              </w:rPr>
              <w:br/>
            </w:r>
          </w:p>
          <w:p w14:paraId="489A282B" w14:textId="77777777" w:rsidR="00B82AA7" w:rsidRPr="00645BAC" w:rsidRDefault="00B82AA7" w:rsidP="00B82AA7">
            <w:pPr>
              <w:pStyle w:val="ListParagraph"/>
              <w:numPr>
                <w:ilvl w:val="0"/>
                <w:numId w:val="8"/>
              </w:numPr>
              <w:tabs>
                <w:tab w:val="left" w:pos="360"/>
              </w:tabs>
              <w:spacing w:line="240" w:lineRule="atLeast"/>
              <w:rPr>
                <w:rFonts w:ascii="Lato" w:hAnsi="Lato"/>
                <w:spacing w:val="-2"/>
                <w:sz w:val="20"/>
                <w:szCs w:val="20"/>
              </w:rPr>
            </w:pPr>
            <w:r w:rsidRPr="00645BAC">
              <w:rPr>
                <w:rFonts w:ascii="Lato" w:hAnsi="Lato"/>
                <w:spacing w:val="-2"/>
                <w:sz w:val="20"/>
                <w:szCs w:val="20"/>
              </w:rPr>
              <w:t>The journal is refereed, with the refereeing process based on the widely accepted scientific quality requirements</w:t>
            </w:r>
            <w:r w:rsidRPr="00645BAC">
              <w:rPr>
                <w:rFonts w:ascii="Lato" w:hAnsi="Lato"/>
                <w:spacing w:val="-2"/>
                <w:sz w:val="20"/>
                <w:szCs w:val="20"/>
              </w:rPr>
              <w:br/>
            </w:r>
          </w:p>
          <w:p w14:paraId="5D03CF0A" w14:textId="77777777" w:rsidR="00B82AA7" w:rsidRPr="00645BAC" w:rsidRDefault="00B82AA7" w:rsidP="00B82AA7">
            <w:pPr>
              <w:pStyle w:val="ListParagraph"/>
              <w:numPr>
                <w:ilvl w:val="0"/>
                <w:numId w:val="8"/>
              </w:numPr>
              <w:tabs>
                <w:tab w:val="left" w:pos="360"/>
              </w:tabs>
              <w:spacing w:line="240" w:lineRule="atLeast"/>
              <w:rPr>
                <w:rFonts w:ascii="Lato" w:hAnsi="Lato"/>
                <w:spacing w:val="-2"/>
                <w:sz w:val="20"/>
                <w:szCs w:val="20"/>
              </w:rPr>
            </w:pPr>
            <w:r w:rsidRPr="00645BAC">
              <w:rPr>
                <w:rFonts w:ascii="Lato" w:hAnsi="Lato"/>
                <w:spacing w:val="-2"/>
                <w:sz w:val="20"/>
                <w:szCs w:val="20"/>
              </w:rPr>
              <w:t>The journal should have an international editorial board</w:t>
            </w:r>
            <w:r w:rsidRPr="00645BAC">
              <w:rPr>
                <w:rFonts w:ascii="Lato" w:hAnsi="Lato"/>
                <w:spacing w:val="-2"/>
                <w:sz w:val="20"/>
                <w:szCs w:val="20"/>
              </w:rPr>
              <w:br/>
            </w:r>
          </w:p>
          <w:p w14:paraId="762A8F2B" w14:textId="35CEDA58" w:rsidR="00B82AA7" w:rsidRPr="00645BAC" w:rsidRDefault="00B82AA7" w:rsidP="00B82AA7">
            <w:pPr>
              <w:pStyle w:val="ListParagraph"/>
              <w:numPr>
                <w:ilvl w:val="0"/>
                <w:numId w:val="8"/>
              </w:numPr>
              <w:tabs>
                <w:tab w:val="left" w:pos="360"/>
              </w:tabs>
              <w:spacing w:line="240" w:lineRule="atLeast"/>
              <w:rPr>
                <w:rFonts w:ascii="Lato" w:hAnsi="Lato"/>
                <w:spacing w:val="-2"/>
                <w:sz w:val="20"/>
                <w:szCs w:val="20"/>
              </w:rPr>
            </w:pPr>
            <w:r w:rsidRPr="00645BAC">
              <w:rPr>
                <w:rFonts w:ascii="Lato" w:hAnsi="Lato"/>
                <w:spacing w:val="-2"/>
                <w:sz w:val="20"/>
                <w:szCs w:val="20"/>
              </w:rPr>
              <w:t>The editorial board should include internationally recognized ergonomists</w:t>
            </w:r>
            <w:r w:rsidR="00645BAC">
              <w:rPr>
                <w:rFonts w:ascii="Lato" w:hAnsi="Lato"/>
                <w:spacing w:val="-2"/>
                <w:sz w:val="20"/>
                <w:szCs w:val="20"/>
              </w:rPr>
              <w:t>/human factors specialists</w:t>
            </w:r>
            <w:r w:rsidRPr="00645BAC">
              <w:rPr>
                <w:rFonts w:ascii="Lato" w:hAnsi="Lato"/>
                <w:spacing w:val="-2"/>
                <w:sz w:val="20"/>
                <w:szCs w:val="20"/>
              </w:rPr>
              <w:br/>
            </w:r>
          </w:p>
          <w:p w14:paraId="59C34AF9" w14:textId="77777777" w:rsidR="00B82AA7" w:rsidRPr="00645BAC" w:rsidRDefault="00B82AA7" w:rsidP="00B82AA7">
            <w:pPr>
              <w:pStyle w:val="ListParagraph"/>
              <w:numPr>
                <w:ilvl w:val="0"/>
                <w:numId w:val="8"/>
              </w:numPr>
              <w:tabs>
                <w:tab w:val="left" w:pos="360"/>
              </w:tabs>
              <w:spacing w:line="240" w:lineRule="atLeast"/>
              <w:rPr>
                <w:rFonts w:ascii="Lato" w:hAnsi="Lato"/>
                <w:spacing w:val="-2"/>
                <w:sz w:val="20"/>
                <w:szCs w:val="20"/>
              </w:rPr>
            </w:pPr>
            <w:r w:rsidRPr="00645BAC">
              <w:rPr>
                <w:rFonts w:ascii="Lato" w:hAnsi="Lato"/>
                <w:spacing w:val="-2"/>
                <w:sz w:val="20"/>
                <w:szCs w:val="20"/>
              </w:rPr>
              <w:t>The journal should have a regular frequency of publication and an impact factor</w:t>
            </w:r>
          </w:p>
          <w:p w14:paraId="34201118" w14:textId="77777777" w:rsidR="00D84AFF" w:rsidRPr="00645BAC" w:rsidRDefault="00D84AFF" w:rsidP="00B11D68">
            <w:pPr>
              <w:jc w:val="both"/>
              <w:rPr>
                <w:rFonts w:ascii="Lato" w:hAnsi="Lato" w:cstheme="majorHAnsi"/>
                <w:sz w:val="20"/>
                <w:szCs w:val="20"/>
              </w:rPr>
            </w:pPr>
          </w:p>
        </w:tc>
      </w:tr>
      <w:tr w:rsidR="00D84AFF" w:rsidRPr="00645BAC" w14:paraId="1A47DEB9" w14:textId="77777777" w:rsidTr="00645BAC">
        <w:tc>
          <w:tcPr>
            <w:tcW w:w="1668" w:type="dxa"/>
            <w:vMerge/>
          </w:tcPr>
          <w:p w14:paraId="2660C98D" w14:textId="77777777" w:rsidR="00D84AFF" w:rsidRPr="00645BAC" w:rsidRDefault="00D84AFF">
            <w:pPr>
              <w:rPr>
                <w:rFonts w:ascii="Lato" w:hAnsi="Lato"/>
                <w:sz w:val="20"/>
                <w:szCs w:val="20"/>
              </w:rPr>
            </w:pPr>
          </w:p>
        </w:tc>
        <w:tc>
          <w:tcPr>
            <w:tcW w:w="1495" w:type="dxa"/>
          </w:tcPr>
          <w:p w14:paraId="6A20E60F" w14:textId="77777777" w:rsidR="00D84AFF" w:rsidRPr="00645BAC" w:rsidRDefault="00B82AA7" w:rsidP="00D84AFF">
            <w:pPr>
              <w:rPr>
                <w:rFonts w:ascii="Lato" w:hAnsi="Lato"/>
                <w:sz w:val="20"/>
                <w:szCs w:val="20"/>
              </w:rPr>
            </w:pPr>
            <w:r w:rsidRPr="00645BAC">
              <w:rPr>
                <w:rFonts w:ascii="Lato" w:hAnsi="Lato" w:cstheme="majorHAnsi"/>
                <w:sz w:val="20"/>
                <w:szCs w:val="20"/>
              </w:rPr>
              <w:t>2.3 Final Approval</w:t>
            </w:r>
          </w:p>
        </w:tc>
        <w:tc>
          <w:tcPr>
            <w:tcW w:w="6413" w:type="dxa"/>
          </w:tcPr>
          <w:p w14:paraId="0B26C45D" w14:textId="77777777" w:rsidR="00B82AA7" w:rsidRPr="00645BAC" w:rsidRDefault="00B82AA7" w:rsidP="00B82AA7">
            <w:pPr>
              <w:jc w:val="both"/>
              <w:rPr>
                <w:rFonts w:ascii="Lato" w:hAnsi="Lato"/>
                <w:spacing w:val="-2"/>
                <w:sz w:val="20"/>
                <w:szCs w:val="20"/>
              </w:rPr>
            </w:pPr>
            <w:r w:rsidRPr="00645BAC">
              <w:rPr>
                <w:rFonts w:ascii="Lato" w:hAnsi="Lato"/>
                <w:spacing w:val="-2"/>
                <w:sz w:val="20"/>
                <w:szCs w:val="20"/>
              </w:rPr>
              <w:t>Following the initial screening, each of the journals requesting IEA endorsement should be assessed by a committee composed of relevant Technical Committee members to be determined by the STP Chair. The review committee may ask the journal for other information as needed.</w:t>
            </w:r>
          </w:p>
          <w:p w14:paraId="6947E160" w14:textId="77777777" w:rsidR="00B82AA7" w:rsidRPr="00645BAC" w:rsidRDefault="00B82AA7" w:rsidP="00B82AA7">
            <w:pPr>
              <w:jc w:val="both"/>
              <w:rPr>
                <w:rFonts w:ascii="Lato" w:hAnsi="Lato"/>
                <w:spacing w:val="-2"/>
                <w:sz w:val="20"/>
                <w:szCs w:val="20"/>
              </w:rPr>
            </w:pPr>
          </w:p>
          <w:p w14:paraId="6C1BD3D6" w14:textId="77777777" w:rsidR="00B11D68" w:rsidRDefault="00B82AA7" w:rsidP="00B82AA7">
            <w:pPr>
              <w:jc w:val="both"/>
              <w:rPr>
                <w:rFonts w:ascii="Lato" w:hAnsi="Lato"/>
                <w:spacing w:val="-2"/>
                <w:sz w:val="20"/>
                <w:szCs w:val="20"/>
              </w:rPr>
            </w:pPr>
            <w:r w:rsidRPr="00645BAC">
              <w:rPr>
                <w:rFonts w:ascii="Lato" w:hAnsi="Lato"/>
                <w:spacing w:val="-2"/>
                <w:sz w:val="20"/>
                <w:szCs w:val="20"/>
              </w:rPr>
              <w:t xml:space="preserve">The STP Chair will communicate the recommendation of the review </w:t>
            </w:r>
            <w:r w:rsidRPr="00645BAC">
              <w:rPr>
                <w:rFonts w:ascii="Lato" w:hAnsi="Lato"/>
                <w:spacing w:val="-2"/>
                <w:sz w:val="20"/>
                <w:szCs w:val="20"/>
              </w:rPr>
              <w:lastRenderedPageBreak/>
              <w:t>committee to the Executive Committee and the Executive Committee will make its final decision based on perceived overall quality of the journal and upon the recommendation by the Chair of the Science, Technology and Practice Committee.</w:t>
            </w:r>
          </w:p>
          <w:p w14:paraId="059E058E" w14:textId="77777777" w:rsidR="00645BAC" w:rsidRPr="00645BAC" w:rsidRDefault="00645BAC" w:rsidP="00B82AA7">
            <w:pPr>
              <w:jc w:val="both"/>
              <w:rPr>
                <w:rFonts w:ascii="Lato" w:hAnsi="Lato"/>
                <w:i/>
                <w:spacing w:val="-2"/>
                <w:sz w:val="20"/>
                <w:szCs w:val="20"/>
              </w:rPr>
            </w:pPr>
          </w:p>
        </w:tc>
      </w:tr>
      <w:tr w:rsidR="00B82AA7" w:rsidRPr="00645BAC" w14:paraId="02481C93" w14:textId="77777777" w:rsidTr="00645BAC">
        <w:tc>
          <w:tcPr>
            <w:tcW w:w="1668" w:type="dxa"/>
          </w:tcPr>
          <w:p w14:paraId="52381348" w14:textId="77777777" w:rsidR="00B82AA7" w:rsidRPr="00645BAC" w:rsidRDefault="005B0306" w:rsidP="005B0306">
            <w:pPr>
              <w:rPr>
                <w:rFonts w:ascii="Lato" w:hAnsi="Lato"/>
                <w:sz w:val="20"/>
                <w:szCs w:val="20"/>
              </w:rPr>
            </w:pPr>
            <w:r w:rsidRPr="00645BAC">
              <w:rPr>
                <w:rFonts w:ascii="Lato" w:hAnsi="Lato"/>
                <w:b/>
                <w:spacing w:val="-2"/>
                <w:sz w:val="20"/>
                <w:szCs w:val="20"/>
              </w:rPr>
              <w:lastRenderedPageBreak/>
              <w:t xml:space="preserve">3. </w:t>
            </w:r>
            <w:r w:rsidR="00B82AA7" w:rsidRPr="00645BAC">
              <w:rPr>
                <w:rFonts w:ascii="Lato" w:hAnsi="Lato"/>
                <w:b/>
                <w:spacing w:val="-2"/>
                <w:sz w:val="20"/>
                <w:szCs w:val="20"/>
              </w:rPr>
              <w:t>Endorsement provisions</w:t>
            </w:r>
          </w:p>
        </w:tc>
        <w:tc>
          <w:tcPr>
            <w:tcW w:w="1495" w:type="dxa"/>
          </w:tcPr>
          <w:p w14:paraId="4C489436" w14:textId="77777777" w:rsidR="00B82AA7" w:rsidRPr="00645BAC" w:rsidRDefault="00B82AA7" w:rsidP="00D73F0F">
            <w:pPr>
              <w:rPr>
                <w:rFonts w:ascii="Lato" w:hAnsi="Lato" w:cstheme="majorHAnsi"/>
                <w:sz w:val="20"/>
                <w:szCs w:val="20"/>
              </w:rPr>
            </w:pPr>
            <w:r w:rsidRPr="00645BAC">
              <w:rPr>
                <w:rFonts w:ascii="Lato" w:hAnsi="Lato" w:cstheme="majorHAnsi"/>
                <w:sz w:val="20"/>
                <w:szCs w:val="20"/>
              </w:rPr>
              <w:t xml:space="preserve">3.1 </w:t>
            </w:r>
            <w:r w:rsidR="00D73F0F" w:rsidRPr="00645BAC">
              <w:rPr>
                <w:rFonts w:ascii="Lato" w:hAnsi="Lato" w:cstheme="majorHAnsi"/>
                <w:sz w:val="20"/>
                <w:szCs w:val="20"/>
              </w:rPr>
              <w:t>The</w:t>
            </w:r>
            <w:r w:rsidRPr="00645BAC">
              <w:rPr>
                <w:rFonts w:ascii="Lato" w:hAnsi="Lato" w:cstheme="majorHAnsi"/>
                <w:sz w:val="20"/>
                <w:szCs w:val="20"/>
              </w:rPr>
              <w:t xml:space="preserve"> journal will provide</w:t>
            </w:r>
            <w:r w:rsidR="00D73F0F" w:rsidRPr="00645BAC">
              <w:rPr>
                <w:rFonts w:ascii="Lato" w:hAnsi="Lato" w:cstheme="majorHAnsi"/>
                <w:sz w:val="20"/>
                <w:szCs w:val="20"/>
              </w:rPr>
              <w:t>:</w:t>
            </w:r>
          </w:p>
        </w:tc>
        <w:tc>
          <w:tcPr>
            <w:tcW w:w="6413" w:type="dxa"/>
          </w:tcPr>
          <w:p w14:paraId="176ABA67"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r w:rsidRPr="00645BAC">
              <w:rPr>
                <w:rFonts w:ascii="Lato" w:hAnsi="Lato" w:cs="Arial"/>
                <w:spacing w:val="-2"/>
                <w:sz w:val="20"/>
                <w:szCs w:val="20"/>
              </w:rPr>
              <w:t>Discount on subscription to the members of the IEA federated and affiliated societies</w:t>
            </w:r>
          </w:p>
          <w:p w14:paraId="747DD2A3"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p>
          <w:p w14:paraId="1A06B386"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r w:rsidRPr="00645BAC">
              <w:rPr>
                <w:rFonts w:ascii="Lato" w:hAnsi="Lato" w:cs="Arial"/>
                <w:spacing w:val="-2"/>
                <w:sz w:val="20"/>
                <w:szCs w:val="20"/>
              </w:rPr>
              <w:t xml:space="preserve">Provision of 1 complimentary subscription for the IEA </w:t>
            </w:r>
          </w:p>
          <w:p w14:paraId="0E21DC59"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p>
          <w:p w14:paraId="440EEC71"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r w:rsidRPr="00645BAC">
              <w:rPr>
                <w:rFonts w:ascii="Lato" w:hAnsi="Lato" w:cs="Arial"/>
                <w:spacing w:val="-2"/>
                <w:sz w:val="20"/>
                <w:szCs w:val="20"/>
              </w:rPr>
              <w:t>When available: Provision of free advertising space for IEA (up to 1/2 pages per year)</w:t>
            </w:r>
            <w:r w:rsidRPr="00645BAC">
              <w:rPr>
                <w:rFonts w:ascii="Lato" w:hAnsi="Lato" w:cs="Arial"/>
                <w:spacing w:val="-2"/>
                <w:sz w:val="20"/>
                <w:szCs w:val="20"/>
              </w:rPr>
              <w:cr/>
            </w:r>
          </w:p>
          <w:p w14:paraId="0B91880A" w14:textId="77777777" w:rsidR="00B82AA7" w:rsidRPr="00645BAC" w:rsidRDefault="00B82AA7" w:rsidP="00B82AA7">
            <w:pPr>
              <w:tabs>
                <w:tab w:val="left" w:pos="360"/>
              </w:tabs>
              <w:spacing w:line="240" w:lineRule="atLeast"/>
              <w:ind w:left="357" w:hanging="357"/>
              <w:rPr>
                <w:rFonts w:ascii="Lato" w:hAnsi="Lato" w:cs="Arial"/>
                <w:spacing w:val="-2"/>
                <w:sz w:val="20"/>
                <w:szCs w:val="20"/>
              </w:rPr>
            </w:pPr>
            <w:r w:rsidRPr="00645BAC">
              <w:rPr>
                <w:rFonts w:ascii="Lato" w:hAnsi="Lato" w:cs="Arial"/>
                <w:spacing w:val="-2"/>
                <w:sz w:val="20"/>
                <w:szCs w:val="20"/>
              </w:rPr>
              <w:t>Placement on the journal’s face cover or inside front pages of the official IEA logo and of the following statement:</w:t>
            </w:r>
          </w:p>
          <w:p w14:paraId="691CAB11" w14:textId="77777777" w:rsidR="00B82AA7" w:rsidRPr="00645BAC" w:rsidRDefault="00B82AA7" w:rsidP="00B82AA7">
            <w:pPr>
              <w:rPr>
                <w:rFonts w:ascii="Lato" w:hAnsi="Lato" w:cs="Arial"/>
                <w:spacing w:val="-2"/>
                <w:sz w:val="20"/>
                <w:szCs w:val="20"/>
              </w:rPr>
            </w:pPr>
            <w:r w:rsidRPr="00645BAC">
              <w:rPr>
                <w:rFonts w:ascii="Lato" w:hAnsi="Lato" w:cs="Arial"/>
                <w:spacing w:val="-2"/>
                <w:sz w:val="20"/>
                <w:szCs w:val="20"/>
              </w:rPr>
              <w:cr/>
            </w:r>
            <w:r w:rsidRPr="00645BAC">
              <w:rPr>
                <w:rFonts w:ascii="Lato" w:hAnsi="Lato" w:cs="Arial"/>
                <w:i/>
                <w:spacing w:val="-2"/>
                <w:sz w:val="20"/>
                <w:szCs w:val="20"/>
              </w:rPr>
              <w:t xml:space="preserve"> “Published with the endorsement of the Interna</w:t>
            </w:r>
            <w:r w:rsidR="00D73F0F" w:rsidRPr="00645BAC">
              <w:rPr>
                <w:rFonts w:ascii="Lato" w:hAnsi="Lato" w:cs="Arial"/>
                <w:i/>
                <w:spacing w:val="-2"/>
                <w:sz w:val="20"/>
                <w:szCs w:val="20"/>
              </w:rPr>
              <w:t>tional Ergonomics Association".</w:t>
            </w:r>
          </w:p>
          <w:p w14:paraId="0BDB974D" w14:textId="77777777" w:rsidR="00D73F0F" w:rsidRPr="00645BAC" w:rsidRDefault="00D73F0F" w:rsidP="00B82AA7">
            <w:pPr>
              <w:rPr>
                <w:rFonts w:ascii="Lato" w:hAnsi="Lato" w:cs="Arial"/>
                <w:spacing w:val="-2"/>
                <w:sz w:val="20"/>
                <w:szCs w:val="20"/>
              </w:rPr>
            </w:pPr>
          </w:p>
        </w:tc>
      </w:tr>
      <w:tr w:rsidR="00B82AA7" w:rsidRPr="00645BAC" w14:paraId="6F6F62A7" w14:textId="77777777" w:rsidTr="00645BAC">
        <w:tc>
          <w:tcPr>
            <w:tcW w:w="1668" w:type="dxa"/>
          </w:tcPr>
          <w:p w14:paraId="237CDE57" w14:textId="77777777" w:rsidR="00B82AA7" w:rsidRPr="00645BAC" w:rsidRDefault="00B82AA7">
            <w:pPr>
              <w:rPr>
                <w:rFonts w:ascii="Lato" w:hAnsi="Lato"/>
                <w:b/>
                <w:spacing w:val="-2"/>
                <w:sz w:val="20"/>
                <w:szCs w:val="20"/>
              </w:rPr>
            </w:pPr>
          </w:p>
        </w:tc>
        <w:tc>
          <w:tcPr>
            <w:tcW w:w="1495" w:type="dxa"/>
          </w:tcPr>
          <w:p w14:paraId="086A6629" w14:textId="77777777" w:rsidR="00B82AA7" w:rsidRPr="00645BAC" w:rsidRDefault="00B82AA7" w:rsidP="00D84AFF">
            <w:pPr>
              <w:rPr>
                <w:rFonts w:ascii="Lato" w:hAnsi="Lato" w:cstheme="majorHAnsi"/>
                <w:sz w:val="20"/>
                <w:szCs w:val="20"/>
              </w:rPr>
            </w:pPr>
            <w:r w:rsidRPr="00645BAC">
              <w:rPr>
                <w:rFonts w:ascii="Lato" w:hAnsi="Lato" w:cstheme="majorHAnsi"/>
                <w:sz w:val="20"/>
                <w:szCs w:val="20"/>
              </w:rPr>
              <w:t>3.2 The IEA will provide</w:t>
            </w:r>
            <w:r w:rsidR="00D73F0F" w:rsidRPr="00645BAC">
              <w:rPr>
                <w:rFonts w:ascii="Lato" w:hAnsi="Lato" w:cstheme="majorHAnsi"/>
                <w:sz w:val="20"/>
                <w:szCs w:val="20"/>
              </w:rPr>
              <w:t>:</w:t>
            </w:r>
          </w:p>
        </w:tc>
        <w:tc>
          <w:tcPr>
            <w:tcW w:w="6413" w:type="dxa"/>
          </w:tcPr>
          <w:p w14:paraId="74DDE000" w14:textId="77777777" w:rsidR="00B82AA7" w:rsidRPr="00645BAC" w:rsidRDefault="00B82AA7" w:rsidP="00B82AA7">
            <w:pPr>
              <w:rPr>
                <w:rFonts w:ascii="Lato" w:hAnsi="Lato" w:cs="Arial"/>
                <w:spacing w:val="-2"/>
                <w:sz w:val="20"/>
                <w:szCs w:val="20"/>
              </w:rPr>
            </w:pPr>
            <w:r w:rsidRPr="00645BAC">
              <w:rPr>
                <w:rFonts w:ascii="Lato" w:hAnsi="Lato" w:cs="Arial"/>
                <w:spacing w:val="-2"/>
                <w:sz w:val="20"/>
                <w:szCs w:val="20"/>
              </w:rPr>
              <w:t>2 communications per year to Societies advertising the journal</w:t>
            </w:r>
          </w:p>
          <w:p w14:paraId="7EE7472C" w14:textId="77777777" w:rsidR="00B82AA7" w:rsidRPr="00645BAC" w:rsidRDefault="00B82AA7" w:rsidP="00B82AA7">
            <w:pPr>
              <w:rPr>
                <w:rFonts w:ascii="Lato" w:hAnsi="Lato" w:cs="Arial"/>
                <w:spacing w:val="-2"/>
                <w:sz w:val="20"/>
                <w:szCs w:val="20"/>
              </w:rPr>
            </w:pPr>
          </w:p>
          <w:p w14:paraId="09A267D6" w14:textId="77777777" w:rsidR="00B82AA7" w:rsidRPr="00645BAC" w:rsidRDefault="00B82AA7" w:rsidP="00B82AA7">
            <w:pPr>
              <w:rPr>
                <w:rFonts w:ascii="Lato" w:hAnsi="Lato" w:cs="Arial"/>
                <w:spacing w:val="-2"/>
                <w:sz w:val="20"/>
                <w:szCs w:val="20"/>
              </w:rPr>
            </w:pPr>
            <w:r w:rsidRPr="00645BAC">
              <w:rPr>
                <w:rFonts w:ascii="Lato" w:hAnsi="Lato" w:cs="Arial"/>
                <w:spacing w:val="-2"/>
                <w:sz w:val="20"/>
                <w:szCs w:val="20"/>
              </w:rPr>
              <w:t>Journal title and link on the IEA website</w:t>
            </w:r>
          </w:p>
          <w:p w14:paraId="3676322B" w14:textId="77777777" w:rsidR="00B82AA7" w:rsidRPr="00645BAC" w:rsidRDefault="00B82AA7" w:rsidP="00B82AA7">
            <w:pPr>
              <w:rPr>
                <w:rFonts w:ascii="Lato" w:hAnsi="Lato"/>
                <w:spacing w:val="-2"/>
                <w:sz w:val="20"/>
                <w:szCs w:val="20"/>
              </w:rPr>
            </w:pPr>
          </w:p>
        </w:tc>
      </w:tr>
      <w:tr w:rsidR="00B82AA7" w:rsidRPr="00645BAC" w14:paraId="3510D1AD" w14:textId="77777777" w:rsidTr="00645BAC">
        <w:tc>
          <w:tcPr>
            <w:tcW w:w="1668" w:type="dxa"/>
          </w:tcPr>
          <w:p w14:paraId="1F288201" w14:textId="77777777" w:rsidR="00B82AA7" w:rsidRPr="00645BAC" w:rsidRDefault="00B82AA7">
            <w:pPr>
              <w:rPr>
                <w:rFonts w:ascii="Lato" w:hAnsi="Lato"/>
                <w:b/>
                <w:spacing w:val="-2"/>
                <w:sz w:val="20"/>
                <w:szCs w:val="20"/>
              </w:rPr>
            </w:pPr>
          </w:p>
        </w:tc>
        <w:tc>
          <w:tcPr>
            <w:tcW w:w="1495" w:type="dxa"/>
          </w:tcPr>
          <w:p w14:paraId="7010120A" w14:textId="77777777" w:rsidR="00B82AA7" w:rsidRPr="00645BAC" w:rsidRDefault="00B82AA7" w:rsidP="00D84AFF">
            <w:pPr>
              <w:rPr>
                <w:rFonts w:ascii="Lato" w:hAnsi="Lato" w:cstheme="majorHAnsi"/>
                <w:sz w:val="20"/>
                <w:szCs w:val="20"/>
              </w:rPr>
            </w:pPr>
            <w:r w:rsidRPr="00645BAC">
              <w:rPr>
                <w:rFonts w:ascii="Lato" w:hAnsi="Lato" w:cstheme="majorHAnsi"/>
                <w:sz w:val="20"/>
                <w:szCs w:val="20"/>
              </w:rPr>
              <w:t>3.3 Exceptions</w:t>
            </w:r>
          </w:p>
        </w:tc>
        <w:tc>
          <w:tcPr>
            <w:tcW w:w="6413" w:type="dxa"/>
          </w:tcPr>
          <w:p w14:paraId="3390F3E2" w14:textId="77777777" w:rsidR="00B82AA7" w:rsidRPr="00645BAC" w:rsidRDefault="00B82AA7" w:rsidP="00B82AA7">
            <w:pPr>
              <w:rPr>
                <w:rFonts w:ascii="Lato" w:hAnsi="Lato" w:cs="Arial"/>
                <w:spacing w:val="-2"/>
                <w:sz w:val="20"/>
                <w:szCs w:val="20"/>
              </w:rPr>
            </w:pPr>
            <w:r w:rsidRPr="00645BAC">
              <w:rPr>
                <w:rFonts w:ascii="Lato" w:hAnsi="Lato" w:cs="Arial"/>
                <w:spacing w:val="-2"/>
                <w:sz w:val="20"/>
                <w:szCs w:val="20"/>
              </w:rPr>
              <w:t>The IEA and the Journal may negotiate and modify the endorsement provisions in section 3 on a case-by-case basis.</w:t>
            </w:r>
          </w:p>
          <w:p w14:paraId="5AE8EE74" w14:textId="77777777" w:rsidR="00B82AA7" w:rsidRPr="00645BAC" w:rsidRDefault="00B82AA7" w:rsidP="00B82AA7">
            <w:pPr>
              <w:rPr>
                <w:rFonts w:ascii="Lato" w:hAnsi="Lato" w:cs="Arial"/>
                <w:spacing w:val="-2"/>
                <w:sz w:val="20"/>
                <w:szCs w:val="20"/>
              </w:rPr>
            </w:pPr>
          </w:p>
        </w:tc>
      </w:tr>
      <w:tr w:rsidR="00B82AA7" w:rsidRPr="00645BAC" w14:paraId="15179BCE" w14:textId="77777777" w:rsidTr="00645BAC">
        <w:tc>
          <w:tcPr>
            <w:tcW w:w="1668" w:type="dxa"/>
          </w:tcPr>
          <w:p w14:paraId="6148A526" w14:textId="77777777" w:rsidR="00B82AA7" w:rsidRPr="00645BAC" w:rsidRDefault="00B82AA7">
            <w:pPr>
              <w:rPr>
                <w:rFonts w:ascii="Lato" w:hAnsi="Lato"/>
                <w:b/>
                <w:spacing w:val="-2"/>
                <w:sz w:val="20"/>
                <w:szCs w:val="20"/>
              </w:rPr>
            </w:pPr>
          </w:p>
        </w:tc>
        <w:tc>
          <w:tcPr>
            <w:tcW w:w="1495" w:type="dxa"/>
          </w:tcPr>
          <w:p w14:paraId="3AF491B3" w14:textId="77777777" w:rsidR="00B82AA7" w:rsidRPr="00645BAC" w:rsidRDefault="005B0306" w:rsidP="005B0306">
            <w:pPr>
              <w:rPr>
                <w:rFonts w:ascii="Lato" w:hAnsi="Lato" w:cstheme="majorHAnsi"/>
                <w:sz w:val="20"/>
                <w:szCs w:val="20"/>
              </w:rPr>
            </w:pPr>
            <w:r w:rsidRPr="00645BAC">
              <w:rPr>
                <w:rFonts w:ascii="Lato" w:hAnsi="Lato" w:cstheme="majorHAnsi"/>
                <w:sz w:val="20"/>
                <w:szCs w:val="20"/>
              </w:rPr>
              <w:t xml:space="preserve">3.4 </w:t>
            </w:r>
            <w:r w:rsidR="00B82AA7" w:rsidRPr="00645BAC">
              <w:rPr>
                <w:rFonts w:ascii="Lato" w:hAnsi="Lato" w:cstheme="majorHAnsi"/>
                <w:sz w:val="20"/>
                <w:szCs w:val="20"/>
              </w:rPr>
              <w:t>Maintenance of Endorsement</w:t>
            </w:r>
          </w:p>
        </w:tc>
        <w:tc>
          <w:tcPr>
            <w:tcW w:w="6413" w:type="dxa"/>
          </w:tcPr>
          <w:p w14:paraId="53865346" w14:textId="77777777" w:rsidR="00B82AA7" w:rsidRPr="00645BAC" w:rsidRDefault="00B82AA7" w:rsidP="00B82AA7">
            <w:pPr>
              <w:rPr>
                <w:rFonts w:ascii="Lato" w:hAnsi="Lato" w:cs="Arial"/>
                <w:spacing w:val="-2"/>
                <w:sz w:val="20"/>
                <w:szCs w:val="20"/>
              </w:rPr>
            </w:pPr>
            <w:r w:rsidRPr="00645BAC">
              <w:rPr>
                <w:rFonts w:ascii="Lato" w:hAnsi="Lato" w:cs="Arial"/>
                <w:spacing w:val="-2"/>
                <w:sz w:val="20"/>
                <w:szCs w:val="20"/>
              </w:rPr>
              <w:t>The STP Chair will ensure that the journal continues to meet the endorsement criteria approximately every 3 years in conjunction with the changeover in the IEA Executive.</w:t>
            </w:r>
          </w:p>
          <w:p w14:paraId="633576B3" w14:textId="77777777" w:rsidR="00B82AA7" w:rsidRPr="00645BAC" w:rsidRDefault="00B82AA7" w:rsidP="00B82AA7">
            <w:pPr>
              <w:rPr>
                <w:rFonts w:ascii="Lato" w:hAnsi="Lato" w:cs="Arial"/>
                <w:spacing w:val="-2"/>
                <w:sz w:val="20"/>
                <w:szCs w:val="20"/>
              </w:rPr>
            </w:pPr>
          </w:p>
        </w:tc>
      </w:tr>
    </w:tbl>
    <w:p w14:paraId="45C0DB18" w14:textId="77777777" w:rsidR="00D92391" w:rsidRPr="00645BAC" w:rsidRDefault="00D92391">
      <w:pPr>
        <w:rPr>
          <w:rFonts w:ascii="Lato" w:hAnsi="Lato"/>
        </w:rPr>
      </w:pPr>
    </w:p>
    <w:sectPr w:rsidR="00D92391" w:rsidRPr="00645BAC" w:rsidSect="00F8570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23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902FF" w14:textId="77777777" w:rsidR="00F85707" w:rsidRDefault="00F85707" w:rsidP="00D06051">
      <w:pPr>
        <w:spacing w:after="0" w:line="240" w:lineRule="auto"/>
      </w:pPr>
      <w:r>
        <w:separator/>
      </w:r>
    </w:p>
  </w:endnote>
  <w:endnote w:type="continuationSeparator" w:id="0">
    <w:p w14:paraId="03F57B05" w14:textId="77777777" w:rsidR="00F85707" w:rsidRDefault="00F85707"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Lato">
    <w:altName w:val="Lato"/>
    <w:panose1 w:val="020F0502020204030203"/>
    <w:charset w:val="4D"/>
    <w:family w:val="swiss"/>
    <w:pitch w:val="variable"/>
    <w:sig w:usb0="A00000AF" w:usb1="5000604B" w:usb2="00000000" w:usb3="00000000" w:csb0="00000093"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EB021" w14:textId="77777777" w:rsidR="00645BAC" w:rsidRDefault="00645B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2943"/>
      <w:gridCol w:w="2694"/>
      <w:gridCol w:w="3939"/>
    </w:tblGrid>
    <w:tr w:rsidR="00D03DD6" w14:paraId="1C0440EB" w14:textId="77777777" w:rsidTr="0027239B">
      <w:tc>
        <w:tcPr>
          <w:tcW w:w="2943" w:type="dxa"/>
        </w:tcPr>
        <w:p w14:paraId="52C988EE" w14:textId="0B154BCE" w:rsidR="00D03DD6" w:rsidRDefault="00D03DD6" w:rsidP="00B82AA7">
          <w:pPr>
            <w:pStyle w:val="Footer"/>
          </w:pPr>
          <w:r>
            <w:t>Date Approved: 2017-09-03</w:t>
          </w:r>
        </w:p>
      </w:tc>
      <w:tc>
        <w:tcPr>
          <w:tcW w:w="2694" w:type="dxa"/>
        </w:tcPr>
        <w:p w14:paraId="1896F6DE" w14:textId="11491533" w:rsidR="00D03DD6" w:rsidRDefault="00D03DD6">
          <w:pPr>
            <w:pStyle w:val="Footer"/>
          </w:pPr>
          <w:r>
            <w:t xml:space="preserve">Review Date: </w:t>
          </w:r>
        </w:p>
      </w:tc>
      <w:tc>
        <w:tcPr>
          <w:tcW w:w="3939" w:type="dxa"/>
        </w:tcPr>
        <w:p w14:paraId="72896568" w14:textId="77777777" w:rsidR="00D03DD6" w:rsidRDefault="00D03DD6" w:rsidP="00D73F0F">
          <w:pPr>
            <w:pStyle w:val="Footer"/>
          </w:pPr>
          <w:r>
            <w:t>Responsible: STP Chair</w:t>
          </w:r>
        </w:p>
      </w:tc>
    </w:tr>
  </w:tbl>
  <w:p w14:paraId="6A3B2DD7" w14:textId="77777777" w:rsidR="00D03DD6" w:rsidRDefault="00D03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5876C" w14:textId="77777777" w:rsidR="00645BAC" w:rsidRDefault="00645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7476F" w14:textId="77777777" w:rsidR="00F85707" w:rsidRDefault="00F85707" w:rsidP="00D06051">
      <w:pPr>
        <w:spacing w:after="0" w:line="240" w:lineRule="auto"/>
      </w:pPr>
      <w:r>
        <w:separator/>
      </w:r>
    </w:p>
  </w:footnote>
  <w:footnote w:type="continuationSeparator" w:id="0">
    <w:p w14:paraId="709D0714" w14:textId="77777777" w:rsidR="00F85707" w:rsidRDefault="00F85707"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2ECD0" w14:textId="77777777" w:rsidR="00645BAC" w:rsidRDefault="00645B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180"/>
      <w:gridCol w:w="3180"/>
    </w:tblGrid>
    <w:tr w:rsidR="00645BAC" w:rsidRPr="00426B17" w14:paraId="0E9B2433" w14:textId="77777777" w:rsidTr="00645BAC">
      <w:trPr>
        <w:trHeight w:val="1560"/>
      </w:trPr>
      <w:tc>
        <w:tcPr>
          <w:tcW w:w="3216" w:type="dxa"/>
        </w:tcPr>
        <w:p w14:paraId="5CD76C88" w14:textId="77777777" w:rsidR="00645BAC" w:rsidRPr="00426B17" w:rsidRDefault="00645BAC" w:rsidP="00645BAC">
          <w:pPr>
            <w:pStyle w:val="Header"/>
          </w:pPr>
          <w:r>
            <w:rPr>
              <w:noProof/>
            </w:rPr>
            <w:drawing>
              <wp:anchor distT="0" distB="0" distL="114300" distR="114300" simplePos="0" relativeHeight="251659264" behindDoc="0" locked="0" layoutInCell="1" allowOverlap="1" wp14:anchorId="28ABAD3F" wp14:editId="5D221F61">
                <wp:simplePos x="0" y="0"/>
                <wp:positionH relativeFrom="column">
                  <wp:posOffset>-5715</wp:posOffset>
                </wp:positionH>
                <wp:positionV relativeFrom="paragraph">
                  <wp:posOffset>126124</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80" w:type="dxa"/>
        </w:tcPr>
        <w:p w14:paraId="4F6B88BE" w14:textId="77777777" w:rsidR="00645BAC" w:rsidRPr="00426B17" w:rsidRDefault="00645BAC" w:rsidP="00645BAC">
          <w:pPr>
            <w:pStyle w:val="Header"/>
            <w:jc w:val="center"/>
            <w:rPr>
              <w:b/>
            </w:rPr>
          </w:pPr>
          <w:r w:rsidRPr="00426B17">
            <w:rPr>
              <w:b/>
            </w:rPr>
            <w:t>Operating Procedure</w:t>
          </w:r>
        </w:p>
      </w:tc>
      <w:tc>
        <w:tcPr>
          <w:tcW w:w="3180" w:type="dxa"/>
        </w:tcPr>
        <w:p w14:paraId="6B69AF65" w14:textId="49305B42" w:rsidR="00645BAC" w:rsidRPr="00426B17" w:rsidRDefault="00645BAC" w:rsidP="00645BAC">
          <w:pPr>
            <w:pStyle w:val="Header"/>
          </w:pPr>
          <w:r w:rsidRPr="00426B17">
            <w:t xml:space="preserve">OP-IEA </w:t>
          </w:r>
          <w:r>
            <w:t>Journal Endorsement</w:t>
          </w:r>
        </w:p>
        <w:p w14:paraId="507AB5BE" w14:textId="77777777" w:rsidR="00645BAC" w:rsidRPr="00426B17" w:rsidRDefault="00645BAC" w:rsidP="00645BAC">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Pr="00426B17">
            <w:rPr>
              <w:b/>
              <w:noProof/>
            </w:rPr>
            <w:t>2</w:t>
          </w:r>
          <w:r w:rsidRPr="00426B17">
            <w:rPr>
              <w:b/>
            </w:rPr>
            <w:fldChar w:fldCharType="end"/>
          </w:r>
        </w:p>
      </w:tc>
    </w:tr>
    <w:tr w:rsidR="00645BAC" w:rsidRPr="00426B17" w14:paraId="2D441A24" w14:textId="77777777" w:rsidTr="00645BAC">
      <w:tc>
        <w:tcPr>
          <w:tcW w:w="3216" w:type="dxa"/>
        </w:tcPr>
        <w:p w14:paraId="70C87AC3" w14:textId="5FA33F64" w:rsidR="00645BAC" w:rsidRPr="00426B17" w:rsidRDefault="00645BAC" w:rsidP="00645BAC">
          <w:pPr>
            <w:pStyle w:val="Header"/>
            <w:rPr>
              <w:noProof/>
              <w:lang w:eastAsia="en-CA"/>
            </w:rPr>
          </w:pPr>
          <w:r>
            <w:rPr>
              <w:noProof/>
              <w:lang w:eastAsia="en-CA"/>
            </w:rPr>
            <w:t>Number:</w:t>
          </w:r>
          <w:r>
            <w:rPr>
              <w:noProof/>
              <w:lang w:eastAsia="en-CA"/>
            </w:rPr>
            <w:t>12</w:t>
          </w:r>
        </w:p>
      </w:tc>
      <w:tc>
        <w:tcPr>
          <w:tcW w:w="3180" w:type="dxa"/>
        </w:tcPr>
        <w:p w14:paraId="561A7A8F" w14:textId="77777777" w:rsidR="00645BAC" w:rsidRPr="00426B17" w:rsidRDefault="00645BAC" w:rsidP="00645BAC">
          <w:pPr>
            <w:pStyle w:val="Header"/>
          </w:pPr>
          <w:r w:rsidRPr="00426B17">
            <w:t>Subject:</w:t>
          </w:r>
        </w:p>
        <w:p w14:paraId="50DC9332" w14:textId="314BDD32" w:rsidR="00645BAC" w:rsidRPr="00426B17" w:rsidRDefault="00645BAC" w:rsidP="00645BAC">
          <w:pPr>
            <w:pStyle w:val="Header"/>
            <w:jc w:val="center"/>
            <w:rPr>
              <w:b/>
            </w:rPr>
          </w:pPr>
          <w:r>
            <w:rPr>
              <w:b/>
            </w:rPr>
            <w:t>Journal Endorsement</w:t>
          </w:r>
        </w:p>
      </w:tc>
      <w:tc>
        <w:tcPr>
          <w:tcW w:w="3180" w:type="dxa"/>
        </w:tcPr>
        <w:p w14:paraId="3907B770" w14:textId="77777777" w:rsidR="00645BAC" w:rsidRPr="00426B17" w:rsidRDefault="00645BAC" w:rsidP="00645BAC">
          <w:pPr>
            <w:pStyle w:val="Header"/>
          </w:pPr>
          <w:r w:rsidRPr="00426B17">
            <w:t>Date approved:</w:t>
          </w:r>
        </w:p>
        <w:p w14:paraId="59E47AB3" w14:textId="487E2C9A" w:rsidR="00645BAC" w:rsidRPr="00426B17" w:rsidRDefault="00645BAC" w:rsidP="00645BAC">
          <w:pPr>
            <w:pStyle w:val="Header"/>
            <w:jc w:val="center"/>
          </w:pPr>
          <w:r>
            <w:t>2017-09-03</w:t>
          </w:r>
        </w:p>
      </w:tc>
    </w:tr>
  </w:tbl>
  <w:p w14:paraId="5532ECFD" w14:textId="136A7F08" w:rsidR="00D03DD6" w:rsidRDefault="00D03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6CAF" w14:textId="77777777" w:rsidR="00645BAC" w:rsidRDefault="00645B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EE2"/>
    <w:multiLevelType w:val="hybridMultilevel"/>
    <w:tmpl w:val="E3E0B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620C1F"/>
    <w:multiLevelType w:val="multilevel"/>
    <w:tmpl w:val="48B6D55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E265967"/>
    <w:multiLevelType w:val="multilevel"/>
    <w:tmpl w:val="08782F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A5A74EE"/>
    <w:multiLevelType w:val="multilevel"/>
    <w:tmpl w:val="2222C1C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0" w15:restartNumberingAfterBreak="0">
    <w:nsid w:val="71400311"/>
    <w:multiLevelType w:val="multilevel"/>
    <w:tmpl w:val="8378299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3920109"/>
    <w:multiLevelType w:val="multilevel"/>
    <w:tmpl w:val="D4D474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95979266">
    <w:abstractNumId w:val="4"/>
  </w:num>
  <w:num w:numId="2" w16cid:durableId="1611008381">
    <w:abstractNumId w:val="5"/>
  </w:num>
  <w:num w:numId="3" w16cid:durableId="2121601521">
    <w:abstractNumId w:val="12"/>
  </w:num>
  <w:num w:numId="4" w16cid:durableId="1185901443">
    <w:abstractNumId w:val="9"/>
  </w:num>
  <w:num w:numId="5" w16cid:durableId="1633436056">
    <w:abstractNumId w:val="6"/>
  </w:num>
  <w:num w:numId="6" w16cid:durableId="1586263620">
    <w:abstractNumId w:val="7"/>
  </w:num>
  <w:num w:numId="7" w16cid:durableId="734015802">
    <w:abstractNumId w:val="1"/>
  </w:num>
  <w:num w:numId="8" w16cid:durableId="2054117406">
    <w:abstractNumId w:val="0"/>
  </w:num>
  <w:num w:numId="9" w16cid:durableId="263852807">
    <w:abstractNumId w:val="11"/>
  </w:num>
  <w:num w:numId="10" w16cid:durableId="1699157259">
    <w:abstractNumId w:val="2"/>
  </w:num>
  <w:num w:numId="11" w16cid:durableId="1410082520">
    <w:abstractNumId w:val="10"/>
  </w:num>
  <w:num w:numId="12" w16cid:durableId="472212495">
    <w:abstractNumId w:val="8"/>
  </w:num>
  <w:num w:numId="13" w16cid:durableId="370156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051"/>
    <w:rsid w:val="00115BEE"/>
    <w:rsid w:val="0016138D"/>
    <w:rsid w:val="001F7E20"/>
    <w:rsid w:val="00240B77"/>
    <w:rsid w:val="0027239B"/>
    <w:rsid w:val="00405616"/>
    <w:rsid w:val="00462D88"/>
    <w:rsid w:val="005B0306"/>
    <w:rsid w:val="005F4233"/>
    <w:rsid w:val="0062323B"/>
    <w:rsid w:val="00645BAC"/>
    <w:rsid w:val="006C3195"/>
    <w:rsid w:val="00750845"/>
    <w:rsid w:val="009C3858"/>
    <w:rsid w:val="00B11D68"/>
    <w:rsid w:val="00B82AA7"/>
    <w:rsid w:val="00BB37B1"/>
    <w:rsid w:val="00C8777B"/>
    <w:rsid w:val="00D03DD6"/>
    <w:rsid w:val="00D06051"/>
    <w:rsid w:val="00D461AC"/>
    <w:rsid w:val="00D73F0F"/>
    <w:rsid w:val="00D84AFF"/>
    <w:rsid w:val="00D92391"/>
    <w:rsid w:val="00E17352"/>
    <w:rsid w:val="00F8570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816E16"/>
  <w15:docId w15:val="{06E7FA77-7904-1145-8BAB-E46F99AA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5</cp:revision>
  <dcterms:created xsi:type="dcterms:W3CDTF">2017-07-22T00:18:00Z</dcterms:created>
  <dcterms:modified xsi:type="dcterms:W3CDTF">2024-03-07T19:51:00Z</dcterms:modified>
</cp:coreProperties>
</file>