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B1390" w14:textId="77777777" w:rsidR="00CF7466" w:rsidRDefault="00CF7466" w:rsidP="00503405">
      <w:pPr>
        <w:pStyle w:val="Headline"/>
        <w:rPr>
          <w:sz w:val="40"/>
          <w:szCs w:val="40"/>
        </w:rPr>
      </w:pPr>
    </w:p>
    <w:p w14:paraId="171123C0" w14:textId="43B9F00E" w:rsidR="009610FA" w:rsidRPr="00CE2066" w:rsidRDefault="00CE2066" w:rsidP="00503405">
      <w:pPr>
        <w:pStyle w:val="Headline"/>
        <w:rPr>
          <w:sz w:val="40"/>
          <w:szCs w:val="40"/>
        </w:rPr>
      </w:pPr>
      <w:r w:rsidRPr="00CE2066">
        <w:rPr>
          <w:sz w:val="40"/>
          <w:szCs w:val="40"/>
        </w:rPr>
        <w:t xml:space="preserve">Update report for </w:t>
      </w:r>
      <w:r w:rsidRPr="00D0182B">
        <w:rPr>
          <w:i/>
          <w:iCs/>
          <w:sz w:val="40"/>
          <w:szCs w:val="40"/>
        </w:rPr>
        <w:t xml:space="preserve">IEA </w:t>
      </w:r>
      <w:r w:rsidR="00EF66CD">
        <w:rPr>
          <w:i/>
          <w:iCs/>
          <w:sz w:val="40"/>
          <w:szCs w:val="40"/>
        </w:rPr>
        <w:t xml:space="preserve">CPR </w:t>
      </w:r>
      <w:r w:rsidRPr="00D0182B">
        <w:rPr>
          <w:i/>
          <w:iCs/>
          <w:sz w:val="40"/>
          <w:szCs w:val="40"/>
        </w:rPr>
        <w:t xml:space="preserve">standing committee </w:t>
      </w:r>
    </w:p>
    <w:p w14:paraId="07952E95" w14:textId="44AF3FDA" w:rsidR="00907027" w:rsidRPr="004760EF" w:rsidRDefault="00CE2066" w:rsidP="00503405">
      <w:pPr>
        <w:pStyle w:val="Subhead"/>
      </w:pPr>
      <w:r>
        <w:t xml:space="preserve">Presentation at </w:t>
      </w:r>
      <w:r w:rsidR="00EF66CD">
        <w:t>Executive Committee</w:t>
      </w:r>
      <w:r w:rsidR="00614B1B">
        <w:t xml:space="preserve"> </w:t>
      </w:r>
      <w:r w:rsidR="00D00564">
        <w:t>- April</w:t>
      </w:r>
      <w:r w:rsidR="00EF66CD">
        <w:t xml:space="preserve"> 2</w:t>
      </w:r>
      <w:r w:rsidR="00D00564">
        <w:t>7</w:t>
      </w:r>
      <w:r w:rsidR="00EF66CD" w:rsidRPr="00EF66CD">
        <w:rPr>
          <w:vertAlign w:val="superscript"/>
        </w:rPr>
        <w:t>th</w:t>
      </w:r>
      <w:r w:rsidR="00EF66CD">
        <w:t>, 2</w:t>
      </w:r>
      <w:r w:rsidR="00D00564">
        <w:t>8</w:t>
      </w:r>
      <w:r w:rsidR="00EF66CD" w:rsidRPr="00EF66CD">
        <w:rPr>
          <w:vertAlign w:val="superscript"/>
        </w:rPr>
        <w:t>th</w:t>
      </w:r>
      <w:r w:rsidR="008411A9">
        <w:t xml:space="preserve">, </w:t>
      </w:r>
      <w:r w:rsidR="00D00564">
        <w:t>Nottingham</w:t>
      </w:r>
      <w:r w:rsidR="00E94F6E">
        <w:t xml:space="preserve">, </w:t>
      </w:r>
      <w:r w:rsidR="00D00564">
        <w:t>England</w:t>
      </w:r>
      <w:r w:rsidR="00EF66CD">
        <w:t>.</w:t>
      </w:r>
    </w:p>
    <w:p w14:paraId="0128B597" w14:textId="77777777" w:rsidR="004760EF" w:rsidRPr="00161D4D" w:rsidRDefault="004760EF">
      <w:pPr>
        <w:rPr>
          <w:rFonts w:ascii="Lato" w:hAnsi="Lato"/>
          <w:b/>
          <w:bCs/>
          <w:color w:val="E87A05"/>
          <w:sz w:val="12"/>
          <w:szCs w:val="12"/>
          <w:lang w:val="en-US"/>
        </w:rPr>
      </w:pPr>
    </w:p>
    <w:p w14:paraId="11CB22D2" w14:textId="2DD6EC75" w:rsidR="004760EF" w:rsidRPr="004760EF" w:rsidRDefault="00CE2066" w:rsidP="004760EF">
      <w:pPr>
        <w:rPr>
          <w:rFonts w:ascii="Lato Black" w:hAnsi="Lato Black"/>
          <w:b/>
          <w:bCs/>
          <w:color w:val="000000"/>
          <w:sz w:val="22"/>
          <w:szCs w:val="22"/>
          <w:lang w:val="en-US"/>
        </w:rPr>
      </w:pPr>
      <w:r>
        <w:rPr>
          <w:rFonts w:ascii="Lato Black" w:hAnsi="Lato Black"/>
          <w:b/>
          <w:bCs/>
          <w:color w:val="000000"/>
          <w:sz w:val="22"/>
          <w:szCs w:val="22"/>
          <w:lang w:val="en-US"/>
        </w:rPr>
        <w:t xml:space="preserve">Prepared by </w:t>
      </w:r>
      <w:r w:rsidR="00EF66CD">
        <w:rPr>
          <w:rFonts w:ascii="Lato Black" w:hAnsi="Lato Black"/>
          <w:b/>
          <w:bCs/>
          <w:color w:val="000000"/>
          <w:sz w:val="22"/>
          <w:szCs w:val="22"/>
          <w:lang w:val="en-US"/>
        </w:rPr>
        <w:t>Martin A. Rodriguez</w:t>
      </w:r>
      <w:r>
        <w:rPr>
          <w:rFonts w:ascii="Lato Black" w:hAnsi="Lato Black"/>
          <w:b/>
          <w:bCs/>
          <w:color w:val="000000"/>
          <w:sz w:val="22"/>
          <w:szCs w:val="22"/>
          <w:lang w:val="en-US"/>
        </w:rPr>
        <w:t xml:space="preserve">, </w:t>
      </w:r>
      <w:r w:rsidR="00D0182B">
        <w:rPr>
          <w:rFonts w:ascii="Lato Black" w:hAnsi="Lato Black"/>
          <w:b/>
          <w:bCs/>
          <w:color w:val="000000"/>
          <w:sz w:val="22"/>
          <w:szCs w:val="22"/>
          <w:lang w:val="en-US"/>
        </w:rPr>
        <w:t xml:space="preserve">IEA </w:t>
      </w:r>
      <w:r w:rsidR="00EF66CD">
        <w:rPr>
          <w:rFonts w:ascii="Lato Black" w:hAnsi="Lato Black"/>
          <w:b/>
          <w:bCs/>
          <w:color w:val="000000"/>
          <w:sz w:val="22"/>
          <w:szCs w:val="22"/>
          <w:lang w:val="en-US"/>
        </w:rPr>
        <w:t>CPR Chair.</w:t>
      </w:r>
    </w:p>
    <w:p w14:paraId="32211F73" w14:textId="77777777" w:rsidR="00EF66CD" w:rsidRDefault="00EF66CD" w:rsidP="00F734F6">
      <w:pPr>
        <w:pStyle w:val="Text"/>
        <w:rPr>
          <w:i/>
          <w:iCs/>
        </w:rPr>
      </w:pPr>
    </w:p>
    <w:p w14:paraId="5C7EFDCB" w14:textId="1556C717" w:rsidR="00EF66CD" w:rsidRDefault="00EF66CD" w:rsidP="00F734F6">
      <w:pPr>
        <w:pStyle w:val="Text"/>
        <w:rPr>
          <w:i/>
          <w:iCs/>
        </w:rPr>
      </w:pPr>
      <w:r w:rsidRPr="00EF66CD">
        <w:rPr>
          <w:i/>
          <w:iCs/>
        </w:rPr>
        <w:t>“It is about Dreaming, and young people are the IEA future”. Based on Andrew T</w:t>
      </w:r>
      <w:r w:rsidR="00161D4D">
        <w:rPr>
          <w:i/>
          <w:iCs/>
        </w:rPr>
        <w:t>h</w:t>
      </w:r>
      <w:r w:rsidRPr="00EF66CD">
        <w:rPr>
          <w:i/>
          <w:iCs/>
        </w:rPr>
        <w:t>atcher´s words</w:t>
      </w:r>
    </w:p>
    <w:p w14:paraId="14207025" w14:textId="77777777" w:rsidR="00EF66CD" w:rsidRDefault="00EF66CD" w:rsidP="00F734F6">
      <w:pPr>
        <w:pStyle w:val="Text"/>
        <w:rPr>
          <w:i/>
          <w:iCs/>
        </w:rPr>
      </w:pPr>
    </w:p>
    <w:p w14:paraId="100C366E" w14:textId="77777777" w:rsidR="00EF66CD" w:rsidRPr="00EF66CD" w:rsidRDefault="00EF66CD" w:rsidP="00EF66CD">
      <w:pPr>
        <w:pStyle w:val="Text"/>
        <w:rPr>
          <w:i/>
          <w:iCs/>
        </w:rPr>
      </w:pPr>
      <w:r w:rsidRPr="00EF66CD">
        <w:rPr>
          <w:i/>
          <w:iCs/>
        </w:rPr>
        <w:t>The IEA aims:</w:t>
      </w:r>
    </w:p>
    <w:p w14:paraId="3F90C6D8" w14:textId="77777777" w:rsidR="00EF66CD" w:rsidRPr="00EF66CD" w:rsidRDefault="00EF66CD" w:rsidP="00EF66CD">
      <w:pPr>
        <w:pStyle w:val="Text"/>
        <w:rPr>
          <w:i/>
          <w:iCs/>
        </w:rPr>
      </w:pPr>
      <w:r w:rsidRPr="00EF66CD">
        <w:rPr>
          <w:i/>
          <w:iCs/>
        </w:rPr>
        <w:t>●</w:t>
      </w:r>
      <w:r w:rsidRPr="00EF66CD">
        <w:rPr>
          <w:i/>
          <w:iCs/>
        </w:rPr>
        <w:tab/>
        <w:t>To develop more effective communication and collaboration with federated societies</w:t>
      </w:r>
    </w:p>
    <w:p w14:paraId="30291EBE" w14:textId="77777777" w:rsidR="00EF66CD" w:rsidRPr="00EF66CD" w:rsidRDefault="00EF66CD" w:rsidP="00EF66CD">
      <w:pPr>
        <w:pStyle w:val="Text"/>
        <w:ind w:left="708" w:hanging="708"/>
        <w:rPr>
          <w:i/>
          <w:iCs/>
        </w:rPr>
      </w:pPr>
      <w:r w:rsidRPr="00EF66CD">
        <w:rPr>
          <w:i/>
          <w:iCs/>
        </w:rPr>
        <w:t>●</w:t>
      </w:r>
      <w:r w:rsidRPr="00EF66CD">
        <w:rPr>
          <w:i/>
          <w:iCs/>
        </w:rPr>
        <w:tab/>
        <w:t>To communicate our IEA publications (and other communications) into multiple languages, especially to deal with geographical areas which are showing strong growth at the moment (especially China and South America).</w:t>
      </w:r>
    </w:p>
    <w:p w14:paraId="348D236F" w14:textId="77777777" w:rsidR="00EF66CD" w:rsidRPr="00EF66CD" w:rsidRDefault="00EF66CD" w:rsidP="00EF66CD">
      <w:pPr>
        <w:pStyle w:val="Text"/>
        <w:rPr>
          <w:i/>
          <w:iCs/>
        </w:rPr>
      </w:pPr>
      <w:r w:rsidRPr="00EF66CD">
        <w:rPr>
          <w:i/>
          <w:iCs/>
        </w:rPr>
        <w:t>●</w:t>
      </w:r>
      <w:r w:rsidRPr="00EF66CD">
        <w:rPr>
          <w:i/>
          <w:iCs/>
        </w:rPr>
        <w:tab/>
        <w:t>To develop interactions between Early Career Professionals</w:t>
      </w:r>
    </w:p>
    <w:p w14:paraId="25952CF2" w14:textId="77777777" w:rsidR="00EF66CD" w:rsidRPr="00EF66CD" w:rsidRDefault="00EF66CD" w:rsidP="00EF66CD">
      <w:pPr>
        <w:pStyle w:val="Text"/>
        <w:rPr>
          <w:i/>
          <w:iCs/>
        </w:rPr>
      </w:pPr>
    </w:p>
    <w:p w14:paraId="66EA0EA9" w14:textId="77777777" w:rsidR="00EF66CD" w:rsidRPr="00EF66CD" w:rsidRDefault="00EF66CD" w:rsidP="00EF66CD">
      <w:pPr>
        <w:pStyle w:val="Text"/>
        <w:rPr>
          <w:i/>
          <w:iCs/>
        </w:rPr>
      </w:pPr>
      <w:r w:rsidRPr="00EF66CD">
        <w:rPr>
          <w:i/>
          <w:iCs/>
        </w:rPr>
        <w:t>Guiding principles for IEA activities and goals (Seven Policies)</w:t>
      </w:r>
    </w:p>
    <w:p w14:paraId="3C4165ED" w14:textId="77777777" w:rsidR="00EF66CD" w:rsidRPr="00EF66CD" w:rsidRDefault="00EF66CD" w:rsidP="00EF66CD">
      <w:pPr>
        <w:pStyle w:val="Text"/>
        <w:rPr>
          <w:i/>
          <w:iCs/>
        </w:rPr>
      </w:pPr>
      <w:r w:rsidRPr="00EF66CD">
        <w:rPr>
          <w:i/>
          <w:iCs/>
        </w:rPr>
        <w:t xml:space="preserve">All activities of the CPR committee need to be aligned to the seven IEA policies: </w:t>
      </w:r>
    </w:p>
    <w:p w14:paraId="33F00A98" w14:textId="77777777" w:rsidR="00EF66CD" w:rsidRPr="00EF66CD" w:rsidRDefault="00EF66CD" w:rsidP="00EF66CD">
      <w:pPr>
        <w:pStyle w:val="Text"/>
        <w:rPr>
          <w:i/>
          <w:iCs/>
        </w:rPr>
      </w:pPr>
      <w:r w:rsidRPr="00EF66CD">
        <w:rPr>
          <w:i/>
          <w:iCs/>
        </w:rPr>
        <w:t>1.</w:t>
      </w:r>
      <w:r w:rsidRPr="00EF66CD">
        <w:rPr>
          <w:i/>
          <w:iCs/>
        </w:rPr>
        <w:tab/>
        <w:t>Engage stakeholders</w:t>
      </w:r>
    </w:p>
    <w:p w14:paraId="1AD3265D" w14:textId="77777777" w:rsidR="00EF66CD" w:rsidRPr="00EF66CD" w:rsidRDefault="00EF66CD" w:rsidP="00EF66CD">
      <w:pPr>
        <w:pStyle w:val="Text"/>
        <w:rPr>
          <w:i/>
          <w:iCs/>
        </w:rPr>
      </w:pPr>
      <w:r w:rsidRPr="00EF66CD">
        <w:rPr>
          <w:i/>
          <w:iCs/>
        </w:rPr>
        <w:t>2.</w:t>
      </w:r>
      <w:r w:rsidRPr="00EF66CD">
        <w:rPr>
          <w:i/>
          <w:iCs/>
        </w:rPr>
        <w:tab/>
        <w:t>Collaborate with and reinforce IEA Networks</w:t>
      </w:r>
    </w:p>
    <w:p w14:paraId="317379A7" w14:textId="77777777" w:rsidR="00EF66CD" w:rsidRPr="00EF66CD" w:rsidRDefault="00EF66CD" w:rsidP="00EF66CD">
      <w:pPr>
        <w:pStyle w:val="Text"/>
        <w:rPr>
          <w:i/>
          <w:iCs/>
        </w:rPr>
      </w:pPr>
      <w:r w:rsidRPr="00EF66CD">
        <w:rPr>
          <w:i/>
          <w:iCs/>
        </w:rPr>
        <w:t>3.</w:t>
      </w:r>
      <w:r w:rsidRPr="00EF66CD">
        <w:rPr>
          <w:i/>
          <w:iCs/>
        </w:rPr>
        <w:tab/>
        <w:t>Contribute to science, technology, and practice</w:t>
      </w:r>
    </w:p>
    <w:p w14:paraId="360EDA87" w14:textId="77777777" w:rsidR="00EF66CD" w:rsidRPr="00EF66CD" w:rsidRDefault="00EF66CD" w:rsidP="00EF66CD">
      <w:pPr>
        <w:pStyle w:val="Text"/>
        <w:rPr>
          <w:i/>
          <w:iCs/>
        </w:rPr>
      </w:pPr>
      <w:r w:rsidRPr="00EF66CD">
        <w:rPr>
          <w:i/>
          <w:iCs/>
        </w:rPr>
        <w:t>4.</w:t>
      </w:r>
      <w:r w:rsidRPr="00EF66CD">
        <w:rPr>
          <w:i/>
          <w:iCs/>
        </w:rPr>
        <w:tab/>
        <w:t>Identify the roles of IEA in promoting education, certification, and related matters</w:t>
      </w:r>
    </w:p>
    <w:p w14:paraId="72E2453B" w14:textId="77777777" w:rsidR="00EF66CD" w:rsidRPr="00EF66CD" w:rsidRDefault="00EF66CD" w:rsidP="00EF66CD">
      <w:pPr>
        <w:pStyle w:val="Text"/>
        <w:rPr>
          <w:i/>
          <w:iCs/>
        </w:rPr>
      </w:pPr>
      <w:r w:rsidRPr="00EF66CD">
        <w:rPr>
          <w:i/>
          <w:iCs/>
        </w:rPr>
        <w:t>5.</w:t>
      </w:r>
      <w:r w:rsidRPr="00EF66CD">
        <w:rPr>
          <w:i/>
          <w:iCs/>
        </w:rPr>
        <w:tab/>
        <w:t>Reinforce relationships with external organizations (existing and new)</w:t>
      </w:r>
    </w:p>
    <w:p w14:paraId="6D86E09E" w14:textId="77777777" w:rsidR="00EF66CD" w:rsidRPr="00EF66CD" w:rsidRDefault="00EF66CD" w:rsidP="00EF66CD">
      <w:pPr>
        <w:pStyle w:val="Text"/>
        <w:rPr>
          <w:i/>
          <w:iCs/>
        </w:rPr>
      </w:pPr>
      <w:r w:rsidRPr="00EF66CD">
        <w:rPr>
          <w:i/>
          <w:iCs/>
        </w:rPr>
        <w:t>6.</w:t>
      </w:r>
      <w:r w:rsidRPr="00EF66CD">
        <w:rPr>
          <w:i/>
          <w:iCs/>
        </w:rPr>
        <w:tab/>
        <w:t>Reinforce the infrastructure of IEA</w:t>
      </w:r>
    </w:p>
    <w:p w14:paraId="6A63F4B9" w14:textId="77777777" w:rsidR="00EF66CD" w:rsidRPr="00EF66CD" w:rsidRDefault="00EF66CD" w:rsidP="00EF66CD">
      <w:pPr>
        <w:pStyle w:val="Text"/>
        <w:rPr>
          <w:i/>
          <w:iCs/>
        </w:rPr>
      </w:pPr>
      <w:r w:rsidRPr="00EF66CD">
        <w:rPr>
          <w:i/>
          <w:iCs/>
        </w:rPr>
        <w:t>7.</w:t>
      </w:r>
      <w:r w:rsidRPr="00EF66CD">
        <w:rPr>
          <w:i/>
          <w:iCs/>
        </w:rPr>
        <w:tab/>
        <w:t>Maintain a future focus for HFE</w:t>
      </w:r>
    </w:p>
    <w:p w14:paraId="17B049A2" w14:textId="77777777" w:rsidR="00EF66CD" w:rsidRPr="00EF66CD" w:rsidRDefault="00EF66CD" w:rsidP="00EF66CD">
      <w:pPr>
        <w:pStyle w:val="Text"/>
        <w:rPr>
          <w:i/>
          <w:iCs/>
        </w:rPr>
      </w:pPr>
    </w:p>
    <w:p w14:paraId="7CDAEB2B" w14:textId="77777777" w:rsidR="00161D4D" w:rsidRDefault="00161D4D">
      <w:pPr>
        <w:rPr>
          <w:rFonts w:ascii="Lato" w:hAnsi="Lato"/>
          <w:b/>
          <w:bCs/>
          <w:i/>
          <w:iCs/>
          <w:sz w:val="22"/>
          <w:szCs w:val="22"/>
          <w:lang w:val="en-US"/>
        </w:rPr>
      </w:pPr>
      <w:r w:rsidRPr="00D00564">
        <w:rPr>
          <w:b/>
          <w:bCs/>
          <w:i/>
          <w:iCs/>
          <w:lang w:val="en-US"/>
        </w:rPr>
        <w:br w:type="page"/>
      </w:r>
    </w:p>
    <w:p w14:paraId="610578F5" w14:textId="0928CA06" w:rsidR="00EF66CD" w:rsidRPr="00161D4D" w:rsidRDefault="00EF66CD" w:rsidP="00EF66CD">
      <w:pPr>
        <w:pStyle w:val="Text"/>
        <w:rPr>
          <w:b/>
          <w:bCs/>
          <w:i/>
          <w:iCs/>
        </w:rPr>
      </w:pPr>
      <w:r w:rsidRPr="00161D4D">
        <w:rPr>
          <w:b/>
          <w:bCs/>
          <w:i/>
          <w:iCs/>
        </w:rPr>
        <w:lastRenderedPageBreak/>
        <w:t>Introduction and purpose of the committee</w:t>
      </w:r>
    </w:p>
    <w:p w14:paraId="29FE362F" w14:textId="77777777" w:rsidR="00EF66CD" w:rsidRPr="00EF66CD" w:rsidRDefault="00EF66CD" w:rsidP="00EF66CD">
      <w:pPr>
        <w:pStyle w:val="Text"/>
        <w:rPr>
          <w:i/>
          <w:iCs/>
        </w:rPr>
      </w:pPr>
      <w:r w:rsidRPr="00EF66CD">
        <w:rPr>
          <w:i/>
          <w:iCs/>
        </w:rPr>
        <w:t xml:space="preserve">In light of this, the key strategic areas of focus for the CPR committee need to be: </w:t>
      </w:r>
    </w:p>
    <w:p w14:paraId="18716120" w14:textId="77777777" w:rsidR="00EF66CD" w:rsidRPr="00EF66CD" w:rsidRDefault="00EF66CD" w:rsidP="00EF66CD">
      <w:pPr>
        <w:pStyle w:val="Text"/>
        <w:rPr>
          <w:i/>
          <w:iCs/>
        </w:rPr>
      </w:pPr>
      <w:r w:rsidRPr="00EF66CD">
        <w:rPr>
          <w:i/>
          <w:iCs/>
        </w:rPr>
        <w:t>1.</w:t>
      </w:r>
      <w:r w:rsidRPr="00EF66CD">
        <w:rPr>
          <w:i/>
          <w:iCs/>
        </w:rPr>
        <w:tab/>
        <w:t xml:space="preserve">Improved and diverse communication with and between internal and external stakeholder groups. </w:t>
      </w:r>
    </w:p>
    <w:p w14:paraId="50A7B701" w14:textId="77777777" w:rsidR="00EF66CD" w:rsidRPr="00EF66CD" w:rsidRDefault="00EF66CD" w:rsidP="00EF66CD">
      <w:pPr>
        <w:pStyle w:val="Text"/>
        <w:rPr>
          <w:i/>
          <w:iCs/>
        </w:rPr>
      </w:pPr>
      <w:r w:rsidRPr="00EF66CD">
        <w:rPr>
          <w:i/>
          <w:iCs/>
        </w:rPr>
        <w:t>2.</w:t>
      </w:r>
      <w:r w:rsidRPr="00EF66CD">
        <w:rPr>
          <w:i/>
          <w:iCs/>
        </w:rPr>
        <w:tab/>
        <w:t xml:space="preserve">Promote and enhance the IEA’s presence on and use of social media platforms to promote events and activities of the IEA and its stakeholders to demonstrate the value add of the IEA and its internal stakeholders (federated societies, networks and committees). </w:t>
      </w:r>
    </w:p>
    <w:p w14:paraId="4D248BE9" w14:textId="77777777" w:rsidR="00EF66CD" w:rsidRPr="00EF66CD" w:rsidRDefault="00EF66CD" w:rsidP="00EF66CD">
      <w:pPr>
        <w:pStyle w:val="Text"/>
        <w:rPr>
          <w:i/>
          <w:iCs/>
        </w:rPr>
      </w:pPr>
      <w:r w:rsidRPr="00EF66CD">
        <w:rPr>
          <w:i/>
          <w:iCs/>
        </w:rPr>
        <w:t>a.</w:t>
      </w:r>
      <w:r w:rsidRPr="00EF66CD">
        <w:rPr>
          <w:i/>
          <w:iCs/>
        </w:rPr>
        <w:tab/>
        <w:t xml:space="preserve">Promote and share high quality research and practice of HFE through the IEA webinar program and promotion of technical committee, network or federated society events. </w:t>
      </w:r>
    </w:p>
    <w:p w14:paraId="0E184EBA" w14:textId="77777777" w:rsidR="00EF66CD" w:rsidRPr="00EF66CD" w:rsidRDefault="00EF66CD" w:rsidP="00EF66CD">
      <w:pPr>
        <w:pStyle w:val="Text"/>
        <w:rPr>
          <w:i/>
          <w:iCs/>
        </w:rPr>
      </w:pPr>
      <w:r w:rsidRPr="00EF66CD">
        <w:rPr>
          <w:i/>
          <w:iCs/>
        </w:rPr>
        <w:t>3.</w:t>
      </w:r>
      <w:r w:rsidRPr="00EF66CD">
        <w:rPr>
          <w:i/>
          <w:iCs/>
        </w:rPr>
        <w:tab/>
        <w:t xml:space="preserve">Enact and leverage the MOUs with external stakeholders through IEA executive liaisons </w:t>
      </w:r>
    </w:p>
    <w:p w14:paraId="5590EA52" w14:textId="77777777" w:rsidR="00EF66CD" w:rsidRPr="00EF66CD" w:rsidRDefault="00EF66CD" w:rsidP="00EF66CD">
      <w:pPr>
        <w:pStyle w:val="Text"/>
        <w:rPr>
          <w:i/>
          <w:iCs/>
        </w:rPr>
      </w:pPr>
    </w:p>
    <w:p w14:paraId="337A20D5" w14:textId="77777777" w:rsidR="00EF66CD" w:rsidRPr="00EF66CD" w:rsidRDefault="00EF66CD" w:rsidP="00EF66CD">
      <w:pPr>
        <w:pStyle w:val="Text"/>
        <w:rPr>
          <w:i/>
          <w:iCs/>
        </w:rPr>
      </w:pPr>
      <w:r w:rsidRPr="00EF66CD">
        <w:rPr>
          <w:i/>
          <w:iCs/>
        </w:rPr>
        <w:t>The CPR committee is responsible for the following as part of the broader IEA Executive:</w:t>
      </w:r>
    </w:p>
    <w:p w14:paraId="6F4A6B6F" w14:textId="77777777" w:rsidR="00EF66CD" w:rsidRPr="00EF66CD" w:rsidRDefault="00EF66CD" w:rsidP="00EF66CD">
      <w:pPr>
        <w:pStyle w:val="Text"/>
        <w:rPr>
          <w:i/>
          <w:iCs/>
        </w:rPr>
      </w:pPr>
      <w:r w:rsidRPr="00EF66CD">
        <w:rPr>
          <w:i/>
          <w:iCs/>
        </w:rPr>
        <w:t>To promote and create awareness of the IEA and ergonomics events, publications, activities, and opportunities on a global scale. This should be facilitated through the interaction with:</w:t>
      </w:r>
    </w:p>
    <w:p w14:paraId="15087C49" w14:textId="77777777" w:rsidR="00EF66CD" w:rsidRPr="00EF66CD" w:rsidRDefault="00EF66CD" w:rsidP="00EF66CD">
      <w:pPr>
        <w:pStyle w:val="Text"/>
        <w:rPr>
          <w:i/>
          <w:iCs/>
        </w:rPr>
      </w:pPr>
      <w:r w:rsidRPr="00EF66CD">
        <w:rPr>
          <w:i/>
          <w:iCs/>
        </w:rPr>
        <w:t>a.</w:t>
      </w:r>
      <w:r w:rsidRPr="00EF66CD">
        <w:rPr>
          <w:i/>
          <w:iCs/>
        </w:rPr>
        <w:tab/>
        <w:t>International and national organisations (external stakeholders)</w:t>
      </w:r>
    </w:p>
    <w:p w14:paraId="0194B2D9" w14:textId="77777777" w:rsidR="00EF66CD" w:rsidRPr="00EF66CD" w:rsidRDefault="00EF66CD" w:rsidP="00EF66CD">
      <w:pPr>
        <w:pStyle w:val="Text"/>
        <w:rPr>
          <w:i/>
          <w:iCs/>
        </w:rPr>
      </w:pPr>
      <w:r w:rsidRPr="00EF66CD">
        <w:rPr>
          <w:i/>
          <w:iCs/>
        </w:rPr>
        <w:t>b.</w:t>
      </w:r>
      <w:r w:rsidRPr="00EF66CD">
        <w:rPr>
          <w:i/>
          <w:iCs/>
        </w:rPr>
        <w:tab/>
        <w:t>The global public (external stakeholders)</w:t>
      </w:r>
    </w:p>
    <w:p w14:paraId="409DD665" w14:textId="77777777" w:rsidR="00EF66CD" w:rsidRPr="00EF66CD" w:rsidRDefault="00EF66CD" w:rsidP="00EF66CD">
      <w:pPr>
        <w:pStyle w:val="Text"/>
        <w:rPr>
          <w:i/>
          <w:iCs/>
        </w:rPr>
      </w:pPr>
      <w:r w:rsidRPr="00EF66CD">
        <w:rPr>
          <w:i/>
          <w:iCs/>
        </w:rPr>
        <w:t>c.</w:t>
      </w:r>
      <w:r w:rsidRPr="00EF66CD">
        <w:rPr>
          <w:i/>
          <w:iCs/>
        </w:rPr>
        <w:tab/>
        <w:t>University networks (external stakeholders)</w:t>
      </w:r>
    </w:p>
    <w:p w14:paraId="0236B6F0" w14:textId="77777777" w:rsidR="00EF66CD" w:rsidRPr="00EF66CD" w:rsidRDefault="00EF66CD" w:rsidP="00EF66CD">
      <w:pPr>
        <w:pStyle w:val="Text"/>
        <w:rPr>
          <w:i/>
          <w:iCs/>
        </w:rPr>
      </w:pPr>
      <w:r w:rsidRPr="00EF66CD">
        <w:rPr>
          <w:i/>
          <w:iCs/>
        </w:rPr>
        <w:t>d.</w:t>
      </w:r>
      <w:r w:rsidRPr="00EF66CD">
        <w:rPr>
          <w:i/>
          <w:iCs/>
        </w:rPr>
        <w:tab/>
        <w:t>Federated and affiliated societies of the IEA (internal stakeholders)</w:t>
      </w:r>
    </w:p>
    <w:p w14:paraId="0814D6C1" w14:textId="77777777" w:rsidR="00EF66CD" w:rsidRPr="00EF66CD" w:rsidRDefault="00EF66CD" w:rsidP="00EF66CD">
      <w:pPr>
        <w:pStyle w:val="Text"/>
        <w:rPr>
          <w:i/>
          <w:iCs/>
        </w:rPr>
      </w:pPr>
      <w:r w:rsidRPr="00EF66CD">
        <w:rPr>
          <w:i/>
          <w:iCs/>
        </w:rPr>
        <w:t>e.</w:t>
      </w:r>
      <w:r w:rsidRPr="00EF66CD">
        <w:rPr>
          <w:i/>
          <w:iCs/>
        </w:rPr>
        <w:tab/>
        <w:t>IEA Networks (internal stakeholders)</w:t>
      </w:r>
    </w:p>
    <w:p w14:paraId="227F5B1F" w14:textId="77777777" w:rsidR="00EF66CD" w:rsidRPr="00EF66CD" w:rsidRDefault="00EF66CD" w:rsidP="00EF66CD">
      <w:pPr>
        <w:pStyle w:val="Text"/>
        <w:rPr>
          <w:i/>
          <w:iCs/>
        </w:rPr>
      </w:pPr>
      <w:r w:rsidRPr="00EF66CD">
        <w:rPr>
          <w:i/>
          <w:iCs/>
        </w:rPr>
        <w:t>f.</w:t>
      </w:r>
      <w:r w:rsidRPr="00EF66CD">
        <w:rPr>
          <w:i/>
          <w:iCs/>
        </w:rPr>
        <w:tab/>
        <w:t xml:space="preserve">IEA Standing committees (internal stakeholders) </w:t>
      </w:r>
    </w:p>
    <w:p w14:paraId="45330B13" w14:textId="0AD776CB" w:rsidR="00EF66CD" w:rsidRDefault="00EF66CD" w:rsidP="00EF66CD">
      <w:pPr>
        <w:pStyle w:val="Text"/>
        <w:rPr>
          <w:i/>
          <w:iCs/>
        </w:rPr>
      </w:pPr>
      <w:r w:rsidRPr="00EF66CD">
        <w:rPr>
          <w:i/>
          <w:iCs/>
        </w:rPr>
        <w:t>g.</w:t>
      </w:r>
      <w:r w:rsidRPr="00EF66CD">
        <w:rPr>
          <w:i/>
          <w:iCs/>
        </w:rPr>
        <w:tab/>
        <w:t>IEA Technical committees (internal stakeholders)</w:t>
      </w:r>
    </w:p>
    <w:p w14:paraId="4C3EB3A1" w14:textId="56EB934F" w:rsidR="00D41DBC" w:rsidRPr="00EF66CD" w:rsidRDefault="00D41DBC" w:rsidP="007A6BB3">
      <w:pPr>
        <w:pStyle w:val="Text"/>
        <w:rPr>
          <w:i/>
          <w:iCs/>
        </w:rPr>
      </w:pPr>
    </w:p>
    <w:p w14:paraId="1BE5405D" w14:textId="77777777" w:rsidR="000807F8" w:rsidRDefault="000807F8" w:rsidP="007A6BB3">
      <w:pPr>
        <w:pStyle w:val="Text"/>
      </w:pPr>
    </w:p>
    <w:p w14:paraId="38975FB9" w14:textId="0D3DA340" w:rsidR="00FD0885" w:rsidRDefault="000807F8" w:rsidP="007A6BB3">
      <w:pPr>
        <w:pStyle w:val="Text"/>
      </w:pPr>
      <w:r>
        <w:t>Co-chair</w:t>
      </w:r>
      <w:r w:rsidR="00A72818">
        <w:t xml:space="preserve"> listing: </w:t>
      </w:r>
    </w:p>
    <w:p w14:paraId="042E93B7" w14:textId="77777777" w:rsidR="00EF66CD" w:rsidRDefault="00EF66CD" w:rsidP="007A6BB3">
      <w:pPr>
        <w:pStyle w:val="Text"/>
      </w:pPr>
      <w:r w:rsidRPr="00EF66CD">
        <w:t xml:space="preserve">Martin Rodriguez (CPR Chair); </w:t>
      </w:r>
    </w:p>
    <w:p w14:paraId="24AD4162" w14:textId="3BB0AECC" w:rsidR="00EF66CD" w:rsidRDefault="00EF66CD" w:rsidP="007A6BB3">
      <w:pPr>
        <w:pStyle w:val="Text"/>
      </w:pPr>
      <w:r w:rsidRPr="00EF66CD">
        <w:t xml:space="preserve">Barry Kirby (Social media coordinator); </w:t>
      </w:r>
    </w:p>
    <w:p w14:paraId="470C8471" w14:textId="77777777" w:rsidR="00EF66CD" w:rsidRDefault="00EF66CD" w:rsidP="007A6BB3">
      <w:pPr>
        <w:pStyle w:val="Text"/>
      </w:pPr>
      <w:r w:rsidRPr="00EF66CD">
        <w:t xml:space="preserve">Marible Grazon Mejia (ECR and outreach coordinator); </w:t>
      </w:r>
    </w:p>
    <w:p w14:paraId="620F72F9" w14:textId="77777777" w:rsidR="00EF66CD" w:rsidRDefault="00EF66CD" w:rsidP="007A6BB3">
      <w:pPr>
        <w:pStyle w:val="Text"/>
      </w:pPr>
      <w:r w:rsidRPr="00EF66CD">
        <w:t xml:space="preserve">Abigail Du Plessis (IEA NewsBriefs editor);  </w:t>
      </w:r>
    </w:p>
    <w:p w14:paraId="611492F5" w14:textId="449B1BF3" w:rsidR="00EF66CD" w:rsidRDefault="00EF66CD" w:rsidP="007A6BB3">
      <w:pPr>
        <w:pStyle w:val="Text"/>
      </w:pPr>
      <w:r w:rsidRPr="00EF66CD">
        <w:t>Paulo Antonio Oliveira (senior liaison with external stakeholders)</w:t>
      </w:r>
    </w:p>
    <w:p w14:paraId="6A5531AC" w14:textId="77777777" w:rsidR="00EF66CD" w:rsidRDefault="00EF66CD" w:rsidP="007A6BB3">
      <w:pPr>
        <w:pStyle w:val="Text"/>
      </w:pPr>
    </w:p>
    <w:p w14:paraId="4F0F5B94" w14:textId="77777777" w:rsidR="00FD0885" w:rsidRDefault="00FD0885" w:rsidP="007A6BB3">
      <w:pPr>
        <w:pStyle w:val="Text"/>
      </w:pPr>
    </w:p>
    <w:p w14:paraId="1EEC988A" w14:textId="77777777" w:rsidR="00912E83" w:rsidRDefault="00912E83" w:rsidP="007A6BB3">
      <w:pPr>
        <w:pStyle w:val="Text"/>
      </w:pPr>
    </w:p>
    <w:p w14:paraId="466C49EE" w14:textId="77777777" w:rsidR="00912E83" w:rsidRDefault="00912E83" w:rsidP="007A6BB3">
      <w:pPr>
        <w:pStyle w:val="Text"/>
      </w:pPr>
    </w:p>
    <w:p w14:paraId="0A3020B5" w14:textId="77777777" w:rsidR="00912E83" w:rsidRDefault="00912E83" w:rsidP="007A6BB3">
      <w:pPr>
        <w:pStyle w:val="Text"/>
      </w:pPr>
    </w:p>
    <w:p w14:paraId="2E5F15EE" w14:textId="77777777" w:rsidR="00912E83" w:rsidRDefault="00912E83" w:rsidP="007A6BB3">
      <w:pPr>
        <w:pStyle w:val="Text"/>
      </w:pPr>
    </w:p>
    <w:p w14:paraId="718AB9E8" w14:textId="77777777" w:rsidR="00912E83" w:rsidRDefault="00912E83" w:rsidP="007A6BB3">
      <w:pPr>
        <w:pStyle w:val="Text"/>
      </w:pPr>
    </w:p>
    <w:p w14:paraId="0105336A" w14:textId="77777777" w:rsidR="00161D4D" w:rsidRDefault="00161D4D">
      <w:pPr>
        <w:rPr>
          <w:rFonts w:ascii="Lato" w:hAnsi="Lato"/>
          <w:sz w:val="22"/>
          <w:szCs w:val="22"/>
          <w:lang w:val="en-US"/>
        </w:rPr>
      </w:pPr>
      <w:r w:rsidRPr="00D00564">
        <w:rPr>
          <w:lang w:val="en-US"/>
        </w:rPr>
        <w:br w:type="page"/>
      </w:r>
    </w:p>
    <w:p w14:paraId="1C7E13E9" w14:textId="5CF368B8" w:rsidR="00D41DBC" w:rsidRDefault="00D8411A" w:rsidP="007A6BB3">
      <w:pPr>
        <w:pStyle w:val="Text"/>
      </w:pPr>
      <w:r>
        <w:lastRenderedPageBreak/>
        <w:t>Summary p</w:t>
      </w:r>
      <w:r w:rsidR="008209D2">
        <w:t>lan for 2024-2027 term</w:t>
      </w:r>
      <w:r w:rsidR="00A72818">
        <w:t xml:space="preserve">: </w:t>
      </w:r>
    </w:p>
    <w:tbl>
      <w:tblPr>
        <w:tblStyle w:val="Tablaconcuadrcula"/>
        <w:tblW w:w="5289" w:type="pct"/>
        <w:tblLook w:val="04A0" w:firstRow="1" w:lastRow="0" w:firstColumn="1" w:lastColumn="0" w:noHBand="0" w:noVBand="1"/>
      </w:tblPr>
      <w:tblGrid>
        <w:gridCol w:w="2006"/>
        <w:gridCol w:w="1877"/>
        <w:gridCol w:w="2106"/>
        <w:gridCol w:w="1838"/>
        <w:gridCol w:w="1486"/>
        <w:gridCol w:w="1569"/>
        <w:gridCol w:w="2153"/>
      </w:tblGrid>
      <w:tr w:rsidR="00853F56" w:rsidRPr="00E2586B" w14:paraId="356DFAE7" w14:textId="54DFDFC7" w:rsidTr="00161D4D">
        <w:tc>
          <w:tcPr>
            <w:tcW w:w="769" w:type="pct"/>
          </w:tcPr>
          <w:p w14:paraId="60C18DA1" w14:textId="45934AAB" w:rsidR="00E1372E" w:rsidRDefault="00E1372E" w:rsidP="007A6BB3">
            <w:pPr>
              <w:pStyle w:val="Text"/>
            </w:pPr>
            <w:r>
              <w:t>Project / initiative</w:t>
            </w:r>
          </w:p>
        </w:tc>
        <w:tc>
          <w:tcPr>
            <w:tcW w:w="720" w:type="pct"/>
          </w:tcPr>
          <w:p w14:paraId="7C634F6C" w14:textId="451B1A1A" w:rsidR="00E1372E" w:rsidRDefault="00E1372E" w:rsidP="007A6BB3">
            <w:pPr>
              <w:pStyle w:val="Text"/>
            </w:pPr>
            <w:r>
              <w:t>How does this create value-added?</w:t>
            </w:r>
          </w:p>
        </w:tc>
        <w:tc>
          <w:tcPr>
            <w:tcW w:w="808" w:type="pct"/>
          </w:tcPr>
          <w:p w14:paraId="08EADEB2" w14:textId="5A4B0833" w:rsidR="00E1372E" w:rsidRDefault="00E1372E" w:rsidP="007A6BB3">
            <w:pPr>
              <w:pStyle w:val="Text"/>
            </w:pPr>
            <w:r>
              <w:t>How</w:t>
            </w:r>
            <w:r w:rsidR="001B1A9E">
              <w:t xml:space="preserve"> does</w:t>
            </w:r>
            <w:r>
              <w:t xml:space="preserve"> </w:t>
            </w:r>
            <w:r w:rsidR="0072384D">
              <w:t>this</w:t>
            </w:r>
            <w:r>
              <w:t xml:space="preserve"> align</w:t>
            </w:r>
            <w:r w:rsidR="001B1A9E">
              <w:t xml:space="preserve"> </w:t>
            </w:r>
            <w:r>
              <w:t xml:space="preserve">with IEA strategies </w:t>
            </w:r>
            <w:r w:rsidR="001B1A9E">
              <w:t>policies</w:t>
            </w:r>
            <w:r w:rsidR="0072384D">
              <w:t>?</w:t>
            </w:r>
          </w:p>
        </w:tc>
        <w:tc>
          <w:tcPr>
            <w:tcW w:w="705" w:type="pct"/>
          </w:tcPr>
          <w:p w14:paraId="4447C05C" w14:textId="0B867D86" w:rsidR="00E1372E" w:rsidRDefault="00E1372E" w:rsidP="007A6BB3">
            <w:pPr>
              <w:pStyle w:val="Text"/>
            </w:pPr>
            <w:r>
              <w:t>What needs will be met</w:t>
            </w:r>
            <w:r w:rsidR="0072384D">
              <w:t>?</w:t>
            </w:r>
          </w:p>
        </w:tc>
        <w:tc>
          <w:tcPr>
            <w:tcW w:w="570" w:type="pct"/>
          </w:tcPr>
          <w:p w14:paraId="22E8BCD1" w14:textId="3C8171F9" w:rsidR="00E1372E" w:rsidRDefault="00E1372E" w:rsidP="007A6BB3">
            <w:pPr>
              <w:pStyle w:val="Text"/>
            </w:pPr>
            <w:r>
              <w:t xml:space="preserve">Goals </w:t>
            </w:r>
            <w:r w:rsidR="0072384D">
              <w:t>to be reached</w:t>
            </w:r>
          </w:p>
        </w:tc>
        <w:tc>
          <w:tcPr>
            <w:tcW w:w="602" w:type="pct"/>
          </w:tcPr>
          <w:p w14:paraId="4F366B49" w14:textId="20BF69BB" w:rsidR="00E1372E" w:rsidRDefault="00E1372E" w:rsidP="007A6BB3">
            <w:pPr>
              <w:pStyle w:val="Text"/>
            </w:pPr>
            <w:r>
              <w:t>Milestones (</w:t>
            </w:r>
            <w:r w:rsidR="000807F8">
              <w:t xml:space="preserve">Outline </w:t>
            </w:r>
            <w:r>
              <w:t>to measure progress)</w:t>
            </w:r>
          </w:p>
        </w:tc>
        <w:tc>
          <w:tcPr>
            <w:tcW w:w="827" w:type="pct"/>
          </w:tcPr>
          <w:p w14:paraId="6EDC1EC3" w14:textId="77777777" w:rsidR="00E1372E" w:rsidRDefault="00E1372E" w:rsidP="007A6BB3">
            <w:pPr>
              <w:pStyle w:val="Text"/>
            </w:pPr>
            <w:r>
              <w:t>Current status</w:t>
            </w:r>
          </w:p>
          <w:p w14:paraId="3AF25674" w14:textId="77777777" w:rsidR="00D92F36" w:rsidRPr="00D92F36" w:rsidRDefault="001C4D50" w:rsidP="007A6BB3">
            <w:pPr>
              <w:pStyle w:val="Text"/>
              <w:rPr>
                <w:sz w:val="18"/>
                <w:szCs w:val="18"/>
              </w:rPr>
            </w:pPr>
            <w:r w:rsidRPr="00D92F36">
              <w:rPr>
                <w:sz w:val="18"/>
                <w:szCs w:val="18"/>
              </w:rPr>
              <w:t>[to start /</w:t>
            </w:r>
          </w:p>
          <w:p w14:paraId="2B98B5BA" w14:textId="3B5EA37C" w:rsidR="009C61F2" w:rsidRDefault="001C4D50" w:rsidP="007A6BB3">
            <w:pPr>
              <w:pStyle w:val="Text"/>
            </w:pPr>
            <w:r w:rsidRPr="00D92F36">
              <w:rPr>
                <w:sz w:val="18"/>
                <w:szCs w:val="18"/>
              </w:rPr>
              <w:t xml:space="preserve"> in progress / complete</w:t>
            </w:r>
            <w:r w:rsidR="00657953">
              <w:rPr>
                <w:sz w:val="18"/>
                <w:szCs w:val="18"/>
              </w:rPr>
              <w:t>d</w:t>
            </w:r>
            <w:r w:rsidRPr="00D92F36">
              <w:rPr>
                <w:sz w:val="18"/>
                <w:szCs w:val="18"/>
              </w:rPr>
              <w:t>]</w:t>
            </w:r>
          </w:p>
        </w:tc>
      </w:tr>
      <w:tr w:rsidR="00853F56" w:rsidRPr="00BF0195" w14:paraId="57E19CBD" w14:textId="0C3CC91C" w:rsidTr="00161D4D">
        <w:tc>
          <w:tcPr>
            <w:tcW w:w="769" w:type="pct"/>
          </w:tcPr>
          <w:p w14:paraId="573F3826" w14:textId="061DFA98" w:rsidR="00E1372E" w:rsidRDefault="00C5489D" w:rsidP="007A6BB3">
            <w:pPr>
              <w:pStyle w:val="Text"/>
            </w:pPr>
            <w:r>
              <w:t>1</w:t>
            </w:r>
            <w:r w:rsidR="006A705E">
              <w:t>.</w:t>
            </w:r>
            <w:r w:rsidR="00BF0195">
              <w:t xml:space="preserve"> </w:t>
            </w:r>
            <w:r w:rsidR="00BF0195" w:rsidRPr="00BF0195">
              <w:t>Improve communication between internal and external stakeholder</w:t>
            </w:r>
            <w:r w:rsidR="00BF0195">
              <w:t>s</w:t>
            </w:r>
            <w:r w:rsidR="004C2818">
              <w:t xml:space="preserve">: </w:t>
            </w:r>
            <w:r w:rsidR="004C2818" w:rsidRPr="004C2818">
              <w:t xml:space="preserve">Promotion activities/focus areas </w:t>
            </w:r>
          </w:p>
        </w:tc>
        <w:tc>
          <w:tcPr>
            <w:tcW w:w="720" w:type="pct"/>
          </w:tcPr>
          <w:p w14:paraId="2F59E78B" w14:textId="0930C464" w:rsidR="00E1372E" w:rsidRDefault="00912E83" w:rsidP="007A6BB3">
            <w:pPr>
              <w:pStyle w:val="Text"/>
            </w:pPr>
            <w:r>
              <w:t>Knowing IEA activities and strategies</w:t>
            </w:r>
          </w:p>
        </w:tc>
        <w:tc>
          <w:tcPr>
            <w:tcW w:w="808" w:type="pct"/>
          </w:tcPr>
          <w:p w14:paraId="27147BE4" w14:textId="727B94B4" w:rsidR="00E1372E" w:rsidRDefault="00912E83" w:rsidP="007A6BB3">
            <w:pPr>
              <w:pStyle w:val="Text"/>
            </w:pPr>
            <w:r w:rsidRPr="00912E83">
              <w:t xml:space="preserve">Engage </w:t>
            </w:r>
            <w:r w:rsidR="00615D17">
              <w:t xml:space="preserve">internal and external </w:t>
            </w:r>
            <w:r w:rsidRPr="00912E83">
              <w:t>Stakeholders</w:t>
            </w:r>
          </w:p>
        </w:tc>
        <w:tc>
          <w:tcPr>
            <w:tcW w:w="705" w:type="pct"/>
          </w:tcPr>
          <w:p w14:paraId="4C07604C" w14:textId="4E2BF3A3" w:rsidR="00E1372E" w:rsidRDefault="00853F56" w:rsidP="007A6BB3">
            <w:pPr>
              <w:pStyle w:val="Text"/>
            </w:pPr>
            <w:r>
              <w:t>Promotion of IEA Communications activities such webinars, etc.</w:t>
            </w:r>
          </w:p>
        </w:tc>
        <w:tc>
          <w:tcPr>
            <w:tcW w:w="570" w:type="pct"/>
          </w:tcPr>
          <w:p w14:paraId="2989512D" w14:textId="487FD6F9" w:rsidR="00E1372E" w:rsidRDefault="00853F56" w:rsidP="007A6BB3">
            <w:pPr>
              <w:pStyle w:val="Text"/>
            </w:pPr>
            <w:r>
              <w:t>Technical Committees Webinars support</w:t>
            </w:r>
          </w:p>
        </w:tc>
        <w:tc>
          <w:tcPr>
            <w:tcW w:w="602" w:type="pct"/>
          </w:tcPr>
          <w:p w14:paraId="72199966" w14:textId="6CFC2D32" w:rsidR="00E1372E" w:rsidRDefault="00853F56" w:rsidP="007A6BB3">
            <w:pPr>
              <w:pStyle w:val="Text"/>
            </w:pPr>
            <w:r>
              <w:t>On Schedule, organizing events</w:t>
            </w:r>
          </w:p>
        </w:tc>
        <w:tc>
          <w:tcPr>
            <w:tcW w:w="827" w:type="pct"/>
          </w:tcPr>
          <w:p w14:paraId="12FBFFEE" w14:textId="3ADF35A5" w:rsidR="00E1372E" w:rsidRDefault="00912E83" w:rsidP="007A6BB3">
            <w:pPr>
              <w:pStyle w:val="Text"/>
            </w:pPr>
            <w:r>
              <w:t>In progress</w:t>
            </w:r>
          </w:p>
        </w:tc>
      </w:tr>
      <w:tr w:rsidR="00853F56" w:rsidRPr="00BF0195" w14:paraId="15805B65" w14:textId="5BE57A6D" w:rsidTr="00161D4D">
        <w:tc>
          <w:tcPr>
            <w:tcW w:w="769" w:type="pct"/>
          </w:tcPr>
          <w:p w14:paraId="0546E05F" w14:textId="00FE8544" w:rsidR="00E1372E" w:rsidRDefault="00C5489D" w:rsidP="007A6BB3">
            <w:pPr>
              <w:pStyle w:val="Text"/>
            </w:pPr>
            <w:r>
              <w:t>2</w:t>
            </w:r>
            <w:r w:rsidR="006A705E">
              <w:t>.</w:t>
            </w:r>
            <w:r w:rsidR="00BF0195" w:rsidRPr="00BF0195">
              <w:tab/>
              <w:t>Promote and enhance the IEA’s presence on and use of social media platforms to promote events and activities of the IEA and its stakeholders</w:t>
            </w:r>
            <w:r w:rsidR="00912E83">
              <w:t>.</w:t>
            </w:r>
            <w:r w:rsidR="00BF0195" w:rsidRPr="00BF0195">
              <w:t xml:space="preserve"> </w:t>
            </w:r>
          </w:p>
        </w:tc>
        <w:tc>
          <w:tcPr>
            <w:tcW w:w="720" w:type="pct"/>
          </w:tcPr>
          <w:p w14:paraId="0B1A4A99" w14:textId="117CB453" w:rsidR="00E1372E" w:rsidRDefault="00BF0195" w:rsidP="007A6BB3">
            <w:pPr>
              <w:pStyle w:val="Text"/>
            </w:pPr>
            <w:r>
              <w:t>P</w:t>
            </w:r>
            <w:r w:rsidRPr="00BF0195">
              <w:t>romot</w:t>
            </w:r>
            <w:r>
              <w:t>ing</w:t>
            </w:r>
            <w:r w:rsidRPr="00BF0195">
              <w:t xml:space="preserve"> events and activities of the IEA and its stakeholders to demonstrate the value add of the IEA and its internal stakeholders</w:t>
            </w:r>
          </w:p>
        </w:tc>
        <w:tc>
          <w:tcPr>
            <w:tcW w:w="808" w:type="pct"/>
          </w:tcPr>
          <w:p w14:paraId="0AAC77E6" w14:textId="17947122" w:rsidR="00E1372E" w:rsidRDefault="00912E83" w:rsidP="007A6BB3">
            <w:pPr>
              <w:pStyle w:val="Text"/>
            </w:pPr>
            <w:r w:rsidRPr="00912E83">
              <w:t>Engage Stakeholders</w:t>
            </w:r>
          </w:p>
        </w:tc>
        <w:tc>
          <w:tcPr>
            <w:tcW w:w="705" w:type="pct"/>
          </w:tcPr>
          <w:p w14:paraId="6FB39022" w14:textId="7B8F3BC5" w:rsidR="00E1372E" w:rsidRDefault="00853F56" w:rsidP="007A6BB3">
            <w:pPr>
              <w:pStyle w:val="Text"/>
            </w:pPr>
            <w:r w:rsidRPr="00853F56">
              <w:t>Improve the presence and use of social media platforms of the IEA, including Linkedin, Facebook, Twitter, Tik Tok  and Instagram; and mailing lists (through the News Briefs) to promote the IEA and its internal stakeholders.</w:t>
            </w:r>
          </w:p>
        </w:tc>
        <w:tc>
          <w:tcPr>
            <w:tcW w:w="570" w:type="pct"/>
          </w:tcPr>
          <w:p w14:paraId="4B0EAA45" w14:textId="77777777" w:rsidR="00E1372E" w:rsidRDefault="00853F56" w:rsidP="007A6BB3">
            <w:pPr>
              <w:pStyle w:val="Text"/>
            </w:pPr>
            <w:r>
              <w:t>New LinkedIn Account. New Instagram Account.</w:t>
            </w:r>
          </w:p>
          <w:p w14:paraId="1504B519" w14:textId="75403053" w:rsidR="00853F56" w:rsidRDefault="00853F56" w:rsidP="007A6BB3">
            <w:pPr>
              <w:pStyle w:val="Text"/>
            </w:pPr>
            <w:r>
              <w:t>New Tik Tok Account</w:t>
            </w:r>
          </w:p>
        </w:tc>
        <w:tc>
          <w:tcPr>
            <w:tcW w:w="602" w:type="pct"/>
          </w:tcPr>
          <w:p w14:paraId="63A5DC27" w14:textId="455E7735" w:rsidR="00E1372E" w:rsidRDefault="00853F56" w:rsidP="007A6BB3">
            <w:pPr>
              <w:pStyle w:val="Text"/>
            </w:pPr>
            <w:r>
              <w:t xml:space="preserve">LinkedIn and Instagrams Accounts created and with publications every week. Tik Tok to be created. </w:t>
            </w:r>
          </w:p>
        </w:tc>
        <w:tc>
          <w:tcPr>
            <w:tcW w:w="827" w:type="pct"/>
          </w:tcPr>
          <w:p w14:paraId="0D969705" w14:textId="0C94E364" w:rsidR="00E1372E" w:rsidRDefault="00912E83" w:rsidP="007A6BB3">
            <w:pPr>
              <w:pStyle w:val="Text"/>
            </w:pPr>
            <w:r>
              <w:t>In progress</w:t>
            </w:r>
          </w:p>
        </w:tc>
      </w:tr>
      <w:tr w:rsidR="00853F56" w:rsidRPr="00BF0195" w14:paraId="2F003CB4" w14:textId="54677D2F" w:rsidTr="00161D4D">
        <w:tc>
          <w:tcPr>
            <w:tcW w:w="769" w:type="pct"/>
          </w:tcPr>
          <w:p w14:paraId="783EE4F0" w14:textId="4F5836F5" w:rsidR="00E1372E" w:rsidRDefault="00BF0195" w:rsidP="007A6BB3">
            <w:pPr>
              <w:pStyle w:val="Text"/>
            </w:pPr>
            <w:r w:rsidRPr="00BF0195">
              <w:t>3.</w:t>
            </w:r>
            <w:r w:rsidRPr="00BF0195">
              <w:tab/>
            </w:r>
            <w:r w:rsidR="00DE7CF5">
              <w:t>Create an “Ergonomics Event Calendar”</w:t>
            </w:r>
          </w:p>
        </w:tc>
        <w:tc>
          <w:tcPr>
            <w:tcW w:w="720" w:type="pct"/>
          </w:tcPr>
          <w:p w14:paraId="1FE1D4AF" w14:textId="796E40CC" w:rsidR="00E1372E" w:rsidRDefault="00912E83" w:rsidP="007A6BB3">
            <w:pPr>
              <w:pStyle w:val="Text"/>
            </w:pPr>
            <w:r>
              <w:t xml:space="preserve">Improving </w:t>
            </w:r>
            <w:r w:rsidR="00FB55A1">
              <w:t>Communications in Social Media and web site</w:t>
            </w:r>
          </w:p>
        </w:tc>
        <w:tc>
          <w:tcPr>
            <w:tcW w:w="808" w:type="pct"/>
          </w:tcPr>
          <w:p w14:paraId="35A8FD0A" w14:textId="417BC4A0" w:rsidR="00E1372E" w:rsidRDefault="00912E83" w:rsidP="007A6BB3">
            <w:pPr>
              <w:pStyle w:val="Text"/>
            </w:pPr>
            <w:r w:rsidRPr="00912E83">
              <w:t>Engage Stakeholders</w:t>
            </w:r>
          </w:p>
        </w:tc>
        <w:tc>
          <w:tcPr>
            <w:tcW w:w="705" w:type="pct"/>
          </w:tcPr>
          <w:p w14:paraId="3371D758" w14:textId="714D1D49" w:rsidR="00E1372E" w:rsidRDefault="00853F56" w:rsidP="007A6BB3">
            <w:pPr>
              <w:pStyle w:val="Text"/>
            </w:pPr>
            <w:r>
              <w:t xml:space="preserve">Interactions with IEA </w:t>
            </w:r>
            <w:r w:rsidR="006D7A27">
              <w:t>EC and Standing Committees</w:t>
            </w:r>
          </w:p>
        </w:tc>
        <w:tc>
          <w:tcPr>
            <w:tcW w:w="570" w:type="pct"/>
          </w:tcPr>
          <w:p w14:paraId="21701664" w14:textId="6ACCC0C7" w:rsidR="00E1372E" w:rsidRDefault="00266640" w:rsidP="007A6BB3">
            <w:pPr>
              <w:pStyle w:val="Text"/>
            </w:pPr>
            <w:r>
              <w:t>D</w:t>
            </w:r>
            <w:r w:rsidR="00853F56">
              <w:t>evelop</w:t>
            </w:r>
            <w:r>
              <w:t>ed</w:t>
            </w:r>
          </w:p>
        </w:tc>
        <w:tc>
          <w:tcPr>
            <w:tcW w:w="602" w:type="pct"/>
          </w:tcPr>
          <w:p w14:paraId="0070333A" w14:textId="54763E20" w:rsidR="00E1372E" w:rsidRDefault="00266640" w:rsidP="007A6BB3">
            <w:pPr>
              <w:pStyle w:val="Text"/>
            </w:pPr>
            <w:r>
              <w:t>D</w:t>
            </w:r>
            <w:r w:rsidR="00853F56">
              <w:t>evelop</w:t>
            </w:r>
            <w:r>
              <w:t>ed</w:t>
            </w:r>
          </w:p>
        </w:tc>
        <w:tc>
          <w:tcPr>
            <w:tcW w:w="827" w:type="pct"/>
          </w:tcPr>
          <w:p w14:paraId="213A5569" w14:textId="73ECC715" w:rsidR="00E1372E" w:rsidRDefault="00266640" w:rsidP="007A6BB3">
            <w:pPr>
              <w:pStyle w:val="Text"/>
            </w:pPr>
            <w:r>
              <w:t>Done</w:t>
            </w:r>
          </w:p>
        </w:tc>
      </w:tr>
    </w:tbl>
    <w:p w14:paraId="2BCEA51E" w14:textId="77777777" w:rsidR="00D41DBC" w:rsidRDefault="00D41DBC" w:rsidP="007A6BB3">
      <w:pPr>
        <w:pStyle w:val="Text"/>
      </w:pPr>
    </w:p>
    <w:p w14:paraId="48524625" w14:textId="77777777" w:rsidR="00161D4D" w:rsidRDefault="00161D4D">
      <w:pPr>
        <w:rPr>
          <w:rFonts w:ascii="Lato" w:hAnsi="Lato"/>
          <w:sz w:val="22"/>
          <w:szCs w:val="22"/>
          <w:lang w:val="en-CA"/>
        </w:rPr>
      </w:pPr>
      <w:r>
        <w:rPr>
          <w:lang w:val="en-CA"/>
        </w:rPr>
        <w:br w:type="page"/>
      </w:r>
    </w:p>
    <w:p w14:paraId="66F8F097" w14:textId="0176DEE9" w:rsidR="007A6BB3" w:rsidRPr="00161D4D" w:rsidRDefault="00CF7466" w:rsidP="00503405">
      <w:pPr>
        <w:pStyle w:val="Text"/>
        <w:rPr>
          <w:lang w:val="en-CA"/>
        </w:rPr>
      </w:pPr>
      <w:r w:rsidRPr="00161D4D">
        <w:rPr>
          <w:lang w:val="en-CA"/>
        </w:rPr>
        <w:lastRenderedPageBreak/>
        <w:t>1. Improve communication between internal and external stakeholders: Promotion activities/focus areas</w:t>
      </w:r>
    </w:p>
    <w:p w14:paraId="11ABD0C2" w14:textId="77777777" w:rsidR="00CF7466" w:rsidRPr="00161D4D" w:rsidRDefault="00CF7466" w:rsidP="00503405">
      <w:pPr>
        <w:pStyle w:val="Text"/>
        <w:rPr>
          <w:lang w:val="en-CA"/>
        </w:rPr>
      </w:pPr>
    </w:p>
    <w:p w14:paraId="169371FC" w14:textId="27F97A21" w:rsidR="00CF7466" w:rsidRDefault="00CF7466" w:rsidP="00503405">
      <w:pPr>
        <w:pStyle w:val="Text"/>
        <w:rPr>
          <w:lang w:val="fr-CA"/>
        </w:rPr>
      </w:pPr>
      <w:r w:rsidRPr="00CF7466">
        <w:rPr>
          <w:lang w:val="fr-CA"/>
        </w:rPr>
        <w:t>Map of interactions of Stakeholders</w:t>
      </w:r>
    </w:p>
    <w:p w14:paraId="60A78489" w14:textId="77777777" w:rsidR="00CF7466" w:rsidRDefault="00CF7466" w:rsidP="00503405">
      <w:pPr>
        <w:pStyle w:val="Text"/>
        <w:rPr>
          <w:lang w:val="fr-CA"/>
        </w:rPr>
      </w:pPr>
    </w:p>
    <w:p w14:paraId="788DBD5B" w14:textId="76D6C500" w:rsidR="00CF7466" w:rsidRDefault="00CF7466" w:rsidP="00503405">
      <w:pPr>
        <w:pStyle w:val="Text"/>
        <w:rPr>
          <w:lang w:val="fr-CA"/>
        </w:rPr>
      </w:pPr>
      <w:r>
        <w:rPr>
          <w:noProof/>
        </w:rPr>
        <w:drawing>
          <wp:inline distT="0" distB="0" distL="0" distR="0" wp14:anchorId="28507B2D" wp14:editId="01F66602">
            <wp:extent cx="6822976" cy="3657600"/>
            <wp:effectExtent l="0" t="0" r="0" b="0"/>
            <wp:docPr id="3330187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018774" name=""/>
                    <pic:cNvPicPr/>
                  </pic:nvPicPr>
                  <pic:blipFill rotWithShape="1">
                    <a:blip r:embed="rId7"/>
                    <a:srcRect l="12428" t="6750" r="9812" b="19147"/>
                    <a:stretch/>
                  </pic:blipFill>
                  <pic:spPr bwMode="auto">
                    <a:xfrm>
                      <a:off x="0" y="0"/>
                      <a:ext cx="6827847" cy="3660211"/>
                    </a:xfrm>
                    <a:prstGeom prst="rect">
                      <a:avLst/>
                    </a:prstGeom>
                    <a:ln>
                      <a:noFill/>
                    </a:ln>
                    <a:extLst>
                      <a:ext uri="{53640926-AAD7-44D8-BBD7-CCE9431645EC}">
                        <a14:shadowObscured xmlns:a14="http://schemas.microsoft.com/office/drawing/2010/main"/>
                      </a:ext>
                    </a:extLst>
                  </pic:spPr>
                </pic:pic>
              </a:graphicData>
            </a:graphic>
          </wp:inline>
        </w:drawing>
      </w:r>
    </w:p>
    <w:p w14:paraId="35360A31" w14:textId="77777777" w:rsidR="00CF7466" w:rsidRDefault="00CF7466" w:rsidP="00503405">
      <w:pPr>
        <w:pStyle w:val="Text"/>
        <w:rPr>
          <w:lang w:val="fr-CA"/>
        </w:rPr>
      </w:pPr>
    </w:p>
    <w:p w14:paraId="6A4522B9" w14:textId="77777777" w:rsidR="00161D4D" w:rsidRDefault="00161D4D">
      <w:pPr>
        <w:rPr>
          <w:rFonts w:ascii="Lato" w:hAnsi="Lato"/>
          <w:sz w:val="22"/>
          <w:szCs w:val="22"/>
          <w:lang w:val="en-CA"/>
        </w:rPr>
      </w:pPr>
      <w:r>
        <w:rPr>
          <w:lang w:val="en-CA"/>
        </w:rPr>
        <w:br w:type="page"/>
      </w:r>
    </w:p>
    <w:p w14:paraId="1A5B8E5C" w14:textId="1759C772" w:rsidR="00CF7466" w:rsidRPr="00161D4D" w:rsidRDefault="00CF7466" w:rsidP="00CF7466">
      <w:pPr>
        <w:pStyle w:val="Text"/>
        <w:rPr>
          <w:lang w:val="en-CA"/>
        </w:rPr>
      </w:pPr>
      <w:r w:rsidRPr="00161D4D">
        <w:rPr>
          <w:lang w:val="en-CA"/>
        </w:rPr>
        <w:lastRenderedPageBreak/>
        <w:t>Benefits to stakeholders</w:t>
      </w:r>
    </w:p>
    <w:p w14:paraId="031E2E23" w14:textId="4AE17802" w:rsidR="00CF7466" w:rsidRDefault="00CF7466" w:rsidP="00503405">
      <w:pPr>
        <w:pStyle w:val="Text"/>
        <w:rPr>
          <w:lang w:val="fr-CA"/>
        </w:rPr>
      </w:pPr>
      <w:r>
        <w:rPr>
          <w:noProof/>
        </w:rPr>
        <w:drawing>
          <wp:inline distT="0" distB="0" distL="0" distR="0" wp14:anchorId="46C5CB9A" wp14:editId="05706406">
            <wp:extent cx="6324600" cy="2673350"/>
            <wp:effectExtent l="0" t="0" r="0" b="0"/>
            <wp:docPr id="3861255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25555" name=""/>
                    <pic:cNvPicPr/>
                  </pic:nvPicPr>
                  <pic:blipFill rotWithShape="1">
                    <a:blip r:embed="rId8"/>
                    <a:srcRect l="7249" t="8899" r="6792" b="26511"/>
                    <a:stretch/>
                  </pic:blipFill>
                  <pic:spPr bwMode="auto">
                    <a:xfrm>
                      <a:off x="0" y="0"/>
                      <a:ext cx="6324600" cy="2673350"/>
                    </a:xfrm>
                    <a:prstGeom prst="rect">
                      <a:avLst/>
                    </a:prstGeom>
                    <a:ln>
                      <a:noFill/>
                    </a:ln>
                    <a:extLst>
                      <a:ext uri="{53640926-AAD7-44D8-BBD7-CCE9431645EC}">
                        <a14:shadowObscured xmlns:a14="http://schemas.microsoft.com/office/drawing/2010/main"/>
                      </a:ext>
                    </a:extLst>
                  </pic:spPr>
                </pic:pic>
              </a:graphicData>
            </a:graphic>
          </wp:inline>
        </w:drawing>
      </w:r>
    </w:p>
    <w:p w14:paraId="28BF9F5F" w14:textId="77777777" w:rsidR="00CF7466" w:rsidRDefault="00CF7466" w:rsidP="00503405">
      <w:pPr>
        <w:pStyle w:val="Text"/>
        <w:rPr>
          <w:lang w:val="fr-CA"/>
        </w:rPr>
      </w:pPr>
    </w:p>
    <w:p w14:paraId="0E74213F" w14:textId="77777777" w:rsidR="00CF7466" w:rsidRDefault="00CF7466" w:rsidP="00503405">
      <w:pPr>
        <w:pStyle w:val="Text"/>
        <w:rPr>
          <w:lang w:val="fr-CA"/>
        </w:rPr>
      </w:pPr>
    </w:p>
    <w:p w14:paraId="6EE66B84" w14:textId="77777777" w:rsidR="00CF7466" w:rsidRPr="0038151F" w:rsidRDefault="00CF7466" w:rsidP="00503405">
      <w:pPr>
        <w:pStyle w:val="Text"/>
        <w:rPr>
          <w:lang w:val="fr-CA"/>
        </w:rPr>
      </w:pPr>
    </w:p>
    <w:p w14:paraId="5B52653D" w14:textId="77777777" w:rsidR="00161D4D" w:rsidRDefault="00161D4D">
      <w:pPr>
        <w:rPr>
          <w:rFonts w:ascii="Lato" w:hAnsi="Lato"/>
          <w:color w:val="000000"/>
          <w:sz w:val="22"/>
          <w:szCs w:val="22"/>
          <w:lang w:val="en-US"/>
        </w:rPr>
      </w:pPr>
      <w:r>
        <w:rPr>
          <w:rFonts w:ascii="Lato" w:hAnsi="Lato"/>
          <w:color w:val="000000"/>
          <w:sz w:val="22"/>
          <w:szCs w:val="22"/>
          <w:lang w:val="en-US"/>
        </w:rPr>
        <w:br w:type="page"/>
      </w:r>
    </w:p>
    <w:p w14:paraId="0610681B" w14:textId="795209E4" w:rsidR="004760EF" w:rsidRDefault="00CF7466" w:rsidP="004760EF">
      <w:pPr>
        <w:rPr>
          <w:rFonts w:ascii="Lato" w:hAnsi="Lato"/>
          <w:color w:val="000000"/>
          <w:sz w:val="22"/>
          <w:szCs w:val="22"/>
          <w:lang w:val="en-US"/>
        </w:rPr>
      </w:pPr>
      <w:r w:rsidRPr="00CF7466">
        <w:rPr>
          <w:rFonts w:ascii="Lato" w:hAnsi="Lato"/>
          <w:color w:val="000000"/>
          <w:sz w:val="22"/>
          <w:szCs w:val="22"/>
          <w:lang w:val="en-US"/>
        </w:rPr>
        <w:lastRenderedPageBreak/>
        <w:t>2.</w:t>
      </w:r>
      <w:r w:rsidRPr="00CF7466">
        <w:rPr>
          <w:rFonts w:ascii="Lato" w:hAnsi="Lato"/>
          <w:color w:val="000000"/>
          <w:sz w:val="22"/>
          <w:szCs w:val="22"/>
          <w:lang w:val="en-US"/>
        </w:rPr>
        <w:tab/>
        <w:t>Promote and enhance the IEA’s presence on and use of social media platforms to promote events and activities of the IEA and its stakeholders.</w:t>
      </w:r>
    </w:p>
    <w:p w14:paraId="57FB02C8" w14:textId="77777777" w:rsidR="00CF7466" w:rsidRDefault="00CF7466" w:rsidP="004760EF">
      <w:pPr>
        <w:rPr>
          <w:rFonts w:ascii="Lato" w:hAnsi="Lato"/>
          <w:color w:val="000000"/>
          <w:sz w:val="22"/>
          <w:szCs w:val="22"/>
          <w:lang w:val="en-US"/>
        </w:rPr>
      </w:pPr>
    </w:p>
    <w:p w14:paraId="3B81E69B" w14:textId="77777777" w:rsidR="00CF7466" w:rsidRDefault="00CF7466" w:rsidP="004760EF">
      <w:pPr>
        <w:rPr>
          <w:rFonts w:ascii="Lato" w:hAnsi="Lato"/>
          <w:color w:val="000000"/>
          <w:sz w:val="22"/>
          <w:szCs w:val="22"/>
          <w:lang w:val="en-US"/>
        </w:rPr>
      </w:pPr>
    </w:p>
    <w:p w14:paraId="3E768363" w14:textId="53A6A7D8" w:rsidR="00560A41" w:rsidRDefault="00B63D64" w:rsidP="004760EF">
      <w:pPr>
        <w:rPr>
          <w:rFonts w:ascii="Lato" w:hAnsi="Lato"/>
          <w:color w:val="000000"/>
          <w:sz w:val="22"/>
          <w:szCs w:val="22"/>
          <w:lang w:val="en-US"/>
        </w:rPr>
      </w:pPr>
      <w:r>
        <w:rPr>
          <w:rFonts w:ascii="Lato" w:hAnsi="Lato"/>
          <w:color w:val="000000"/>
          <w:sz w:val="22"/>
          <w:szCs w:val="22"/>
          <w:lang w:val="en-US"/>
        </w:rPr>
        <w:t>Map of interacti</w:t>
      </w:r>
      <w:r w:rsidR="00AF080B">
        <w:rPr>
          <w:rFonts w:ascii="Lato" w:hAnsi="Lato"/>
          <w:color w:val="000000"/>
          <w:sz w:val="22"/>
          <w:szCs w:val="22"/>
          <w:lang w:val="en-US"/>
        </w:rPr>
        <w:t>ons of Stakeholders</w:t>
      </w:r>
      <w:r w:rsidR="007E0FFE">
        <w:rPr>
          <w:rFonts w:ascii="Lato" w:hAnsi="Lato"/>
          <w:color w:val="000000"/>
          <w:sz w:val="22"/>
          <w:szCs w:val="22"/>
          <w:lang w:val="en-US"/>
        </w:rPr>
        <w:t>: IEA Social Media</w:t>
      </w:r>
    </w:p>
    <w:p w14:paraId="06B0310D" w14:textId="04A847DE" w:rsidR="00EC348A" w:rsidRDefault="00EC348A">
      <w:pPr>
        <w:rPr>
          <w:rFonts w:ascii="Lato" w:hAnsi="Lato"/>
          <w:color w:val="000000"/>
          <w:sz w:val="22"/>
          <w:szCs w:val="22"/>
          <w:lang w:val="en-US"/>
        </w:rPr>
      </w:pPr>
    </w:p>
    <w:p w14:paraId="1FFE5942" w14:textId="1CBFD9EA" w:rsidR="00D741F5" w:rsidRPr="004760EF" w:rsidRDefault="009157AA" w:rsidP="002811F4">
      <w:pPr>
        <w:rPr>
          <w:rFonts w:ascii="Lato" w:hAnsi="Lato"/>
          <w:i/>
          <w:iCs/>
          <w:color w:val="000000"/>
          <w:sz w:val="22"/>
          <w:szCs w:val="22"/>
          <w:lang w:val="en-US"/>
        </w:rPr>
      </w:pPr>
      <w:r>
        <w:rPr>
          <w:noProof/>
        </w:rPr>
        <w:drawing>
          <wp:inline distT="0" distB="0" distL="0" distR="0" wp14:anchorId="0717A6F9" wp14:editId="73D33E9E">
            <wp:extent cx="6451600" cy="3503988"/>
            <wp:effectExtent l="0" t="0" r="6350" b="1270"/>
            <wp:docPr id="8995077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507727" name=""/>
                    <pic:cNvPicPr/>
                  </pic:nvPicPr>
                  <pic:blipFill rotWithShape="1">
                    <a:blip r:embed="rId9"/>
                    <a:srcRect l="33227" t="31298" r="19738" b="23289"/>
                    <a:stretch/>
                  </pic:blipFill>
                  <pic:spPr bwMode="auto">
                    <a:xfrm>
                      <a:off x="0" y="0"/>
                      <a:ext cx="6461287" cy="3509249"/>
                    </a:xfrm>
                    <a:prstGeom prst="rect">
                      <a:avLst/>
                    </a:prstGeom>
                    <a:ln>
                      <a:noFill/>
                    </a:ln>
                    <a:extLst>
                      <a:ext uri="{53640926-AAD7-44D8-BBD7-CCE9431645EC}">
                        <a14:shadowObscured xmlns:a14="http://schemas.microsoft.com/office/drawing/2010/main"/>
                      </a:ext>
                    </a:extLst>
                  </pic:spPr>
                </pic:pic>
              </a:graphicData>
            </a:graphic>
          </wp:inline>
        </w:drawing>
      </w:r>
    </w:p>
    <w:p w14:paraId="009B2C52" w14:textId="77777777" w:rsidR="00C72F9E" w:rsidRDefault="00C72F9E">
      <w:pPr>
        <w:rPr>
          <w:rFonts w:ascii="Lato" w:hAnsi="Lato"/>
          <w:color w:val="000000"/>
          <w:sz w:val="22"/>
          <w:szCs w:val="22"/>
          <w:u w:val="single"/>
          <w:lang w:val="en-US"/>
        </w:rPr>
      </w:pPr>
      <w:r>
        <w:rPr>
          <w:rFonts w:ascii="Lato" w:hAnsi="Lato"/>
          <w:color w:val="000000"/>
          <w:sz w:val="22"/>
          <w:szCs w:val="22"/>
          <w:u w:val="single"/>
          <w:lang w:val="en-US"/>
        </w:rPr>
        <w:br w:type="page"/>
      </w:r>
    </w:p>
    <w:p w14:paraId="7DA0234E" w14:textId="66CBE100" w:rsidR="00CF7466" w:rsidRPr="00161D4D" w:rsidRDefault="009A21B0" w:rsidP="00161D4D">
      <w:pPr>
        <w:pStyle w:val="Prrafodelista"/>
        <w:ind w:left="360"/>
        <w:rPr>
          <w:rFonts w:ascii="Lato" w:hAnsi="Lato"/>
          <w:color w:val="000000"/>
          <w:sz w:val="22"/>
          <w:szCs w:val="22"/>
          <w:u w:val="single"/>
          <w:lang w:val="en-US"/>
        </w:rPr>
      </w:pPr>
      <w:r w:rsidRPr="00C36B10">
        <w:rPr>
          <w:rFonts w:ascii="Lato" w:hAnsi="Lato"/>
          <w:color w:val="000000"/>
          <w:sz w:val="22"/>
          <w:szCs w:val="22"/>
          <w:u w:val="single"/>
          <w:lang w:val="en-US"/>
        </w:rPr>
        <w:lastRenderedPageBreak/>
        <w:t>Benefits to stakeholders</w:t>
      </w:r>
    </w:p>
    <w:p w14:paraId="74D65E64" w14:textId="3AA51ADD" w:rsidR="00161D4D" w:rsidRPr="00161D4D" w:rsidRDefault="00CF7466" w:rsidP="00161D4D">
      <w:pPr>
        <w:rPr>
          <w:rFonts w:ascii="Lato" w:hAnsi="Lato"/>
          <w:color w:val="000000"/>
          <w:sz w:val="22"/>
          <w:szCs w:val="22"/>
          <w:lang w:val="en-US"/>
        </w:rPr>
      </w:pPr>
      <w:r>
        <w:rPr>
          <w:noProof/>
        </w:rPr>
        <w:drawing>
          <wp:inline distT="0" distB="0" distL="0" distR="0" wp14:anchorId="597B860B" wp14:editId="2A31E3C4">
            <wp:extent cx="7040898" cy="2984500"/>
            <wp:effectExtent l="0" t="0" r="7620" b="6350"/>
            <wp:docPr id="9966106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610656" name=""/>
                    <pic:cNvPicPr/>
                  </pic:nvPicPr>
                  <pic:blipFill rotWithShape="1">
                    <a:blip r:embed="rId10"/>
                    <a:srcRect l="6559" t="8745" r="6705" b="25897"/>
                    <a:stretch/>
                  </pic:blipFill>
                  <pic:spPr bwMode="auto">
                    <a:xfrm>
                      <a:off x="0" y="0"/>
                      <a:ext cx="7044807" cy="2986157"/>
                    </a:xfrm>
                    <a:prstGeom prst="rect">
                      <a:avLst/>
                    </a:prstGeom>
                    <a:ln>
                      <a:noFill/>
                    </a:ln>
                    <a:extLst>
                      <a:ext uri="{53640926-AAD7-44D8-BBD7-CCE9431645EC}">
                        <a14:shadowObscured xmlns:a14="http://schemas.microsoft.com/office/drawing/2010/main"/>
                      </a:ext>
                    </a:extLst>
                  </pic:spPr>
                </pic:pic>
              </a:graphicData>
            </a:graphic>
          </wp:inline>
        </w:drawing>
      </w:r>
    </w:p>
    <w:p w14:paraId="069EBDB2" w14:textId="5EF013B1" w:rsidR="003B4CC2" w:rsidRPr="009B1001" w:rsidRDefault="004D0D20" w:rsidP="00CF7466">
      <w:pPr>
        <w:pStyle w:val="Prrafodelista"/>
        <w:ind w:left="360"/>
        <w:rPr>
          <w:rFonts w:ascii="Lato" w:hAnsi="Lato"/>
          <w:color w:val="000000"/>
          <w:sz w:val="22"/>
          <w:szCs w:val="22"/>
          <w:u w:val="single"/>
          <w:lang w:val="en-US"/>
        </w:rPr>
      </w:pPr>
      <w:r>
        <w:rPr>
          <w:rFonts w:ascii="Lato" w:hAnsi="Lato"/>
          <w:color w:val="000000"/>
          <w:sz w:val="22"/>
          <w:szCs w:val="22"/>
          <w:u w:val="single"/>
          <w:lang w:val="en-US"/>
        </w:rPr>
        <w:t>A</w:t>
      </w:r>
      <w:r w:rsidR="003B4CC2" w:rsidRPr="009B1001">
        <w:rPr>
          <w:rFonts w:ascii="Lato" w:hAnsi="Lato"/>
          <w:color w:val="000000"/>
          <w:sz w:val="22"/>
          <w:szCs w:val="22"/>
          <w:u w:val="single"/>
          <w:lang w:val="en-US"/>
        </w:rPr>
        <w:t>ctivities and resources required</w:t>
      </w:r>
      <w:r w:rsidR="003B7365">
        <w:rPr>
          <w:rFonts w:ascii="Lato" w:hAnsi="Lato"/>
          <w:color w:val="000000"/>
          <w:sz w:val="22"/>
          <w:szCs w:val="22"/>
          <w:u w:val="single"/>
          <w:lang w:val="en-US"/>
        </w:rPr>
        <w:t xml:space="preserve"> </w:t>
      </w:r>
    </w:p>
    <w:tbl>
      <w:tblPr>
        <w:tblW w:w="12162" w:type="dxa"/>
        <w:tblCellMar>
          <w:left w:w="0" w:type="dxa"/>
          <w:right w:w="0" w:type="dxa"/>
        </w:tblCellMar>
        <w:tblLook w:val="04A0" w:firstRow="1" w:lastRow="0" w:firstColumn="1" w:lastColumn="0" w:noHBand="0" w:noVBand="1"/>
      </w:tblPr>
      <w:tblGrid>
        <w:gridCol w:w="2679"/>
        <w:gridCol w:w="4736"/>
        <w:gridCol w:w="1789"/>
        <w:gridCol w:w="2958"/>
      </w:tblGrid>
      <w:tr w:rsidR="00441088" w:rsidRPr="003B4CC2" w14:paraId="2617A1CF" w14:textId="77777777" w:rsidTr="00A263DF">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53B0B7AB"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Activity undertaken</w:t>
            </w:r>
          </w:p>
        </w:tc>
        <w:tc>
          <w:tcPr>
            <w:tcW w:w="4736"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3D82FFD3"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 xml:space="preserve">Societies/committees involved </w:t>
            </w:r>
          </w:p>
        </w:tc>
        <w:tc>
          <w:tcPr>
            <w:tcW w:w="178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659D2049"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Hours dedicated to activity</w:t>
            </w:r>
          </w:p>
        </w:tc>
        <w:tc>
          <w:tcPr>
            <w:tcW w:w="2958"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57EC7A2B"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Resources used</w:t>
            </w:r>
          </w:p>
        </w:tc>
      </w:tr>
      <w:tr w:rsidR="000250F8" w:rsidRPr="003B4CC2" w14:paraId="1192B43C" w14:textId="77777777" w:rsidTr="00A263DF">
        <w:trPr>
          <w:trHeight w:val="488"/>
        </w:trPr>
        <w:tc>
          <w:tcPr>
            <w:tcW w:w="2679" w:type="dxa"/>
            <w:tcBorders>
              <w:top w:val="single" w:sz="8" w:space="0" w:color="000000"/>
              <w:left w:val="single" w:sz="8" w:space="0" w:color="000000"/>
              <w:bottom w:val="single" w:sz="8" w:space="0" w:color="000000"/>
              <w:right w:val="single" w:sz="8" w:space="0" w:color="000000"/>
            </w:tcBorders>
            <w:tcMar>
              <w:top w:w="15" w:type="dxa"/>
              <w:left w:w="73" w:type="dxa"/>
              <w:bottom w:w="0" w:type="dxa"/>
              <w:right w:w="73" w:type="dxa"/>
            </w:tcMar>
            <w:vAlign w:val="center"/>
          </w:tcPr>
          <w:p w14:paraId="57CB081E" w14:textId="3D91058B" w:rsidR="000250F8" w:rsidRDefault="000250F8" w:rsidP="003B4CC2">
            <w:pPr>
              <w:rPr>
                <w:rFonts w:ascii="Lato" w:hAnsi="Lato"/>
                <w:i/>
                <w:iCs/>
                <w:color w:val="000000"/>
                <w:sz w:val="22"/>
                <w:szCs w:val="22"/>
                <w:lang w:val="fr-CA"/>
              </w:rPr>
            </w:pPr>
            <w:r>
              <w:rPr>
                <w:rFonts w:ascii="Lato" w:hAnsi="Lato"/>
                <w:i/>
                <w:iCs/>
                <w:color w:val="000000"/>
                <w:sz w:val="22"/>
                <w:szCs w:val="22"/>
                <w:lang w:val="fr-CA"/>
              </w:rPr>
              <w:t>IEA 2027 Communication issues</w:t>
            </w:r>
          </w:p>
        </w:tc>
        <w:tc>
          <w:tcPr>
            <w:tcW w:w="4736" w:type="dxa"/>
            <w:tcBorders>
              <w:top w:val="single" w:sz="8" w:space="0" w:color="000000"/>
              <w:left w:val="single" w:sz="8" w:space="0" w:color="000000"/>
              <w:bottom w:val="single" w:sz="8" w:space="0" w:color="000000"/>
              <w:right w:val="single" w:sz="8" w:space="0" w:color="000000"/>
            </w:tcBorders>
            <w:tcMar>
              <w:top w:w="15" w:type="dxa"/>
              <w:left w:w="73" w:type="dxa"/>
              <w:bottom w:w="0" w:type="dxa"/>
              <w:right w:w="73" w:type="dxa"/>
            </w:tcMar>
          </w:tcPr>
          <w:p w14:paraId="230339B2" w14:textId="0C7F7364" w:rsidR="000250F8" w:rsidRDefault="000250F8" w:rsidP="003B4CC2">
            <w:pPr>
              <w:rPr>
                <w:rFonts w:ascii="Lato" w:hAnsi="Lato"/>
                <w:i/>
                <w:iCs/>
                <w:color w:val="000000"/>
                <w:sz w:val="22"/>
                <w:szCs w:val="22"/>
                <w:lang w:val="fr-CA"/>
              </w:rPr>
            </w:pPr>
            <w:r>
              <w:rPr>
                <w:rFonts w:ascii="Lato" w:hAnsi="Lato"/>
                <w:i/>
                <w:iCs/>
                <w:color w:val="000000"/>
                <w:sz w:val="22"/>
                <w:szCs w:val="22"/>
                <w:lang w:val="fr-CA"/>
              </w:rPr>
              <w:t>IEA 2027 Commiittee</w:t>
            </w:r>
          </w:p>
        </w:tc>
        <w:tc>
          <w:tcPr>
            <w:tcW w:w="1789" w:type="dxa"/>
            <w:tcBorders>
              <w:top w:val="single" w:sz="8" w:space="0" w:color="000000"/>
              <w:left w:val="single" w:sz="8" w:space="0" w:color="000000"/>
              <w:bottom w:val="single" w:sz="8" w:space="0" w:color="000000"/>
              <w:right w:val="single" w:sz="8" w:space="0" w:color="000000"/>
              <w:tr2bl w:val="single" w:sz="4" w:space="0" w:color="FFFFFF"/>
            </w:tcBorders>
            <w:tcMar>
              <w:top w:w="15" w:type="dxa"/>
              <w:left w:w="73" w:type="dxa"/>
              <w:bottom w:w="0" w:type="dxa"/>
              <w:right w:w="73" w:type="dxa"/>
            </w:tcMar>
          </w:tcPr>
          <w:p w14:paraId="4DC9307D" w14:textId="4EC54D49" w:rsidR="000250F8" w:rsidRDefault="000250F8" w:rsidP="003B4CC2">
            <w:pPr>
              <w:rPr>
                <w:rFonts w:ascii="Lato" w:hAnsi="Lato"/>
                <w:i/>
                <w:iCs/>
                <w:color w:val="000000"/>
                <w:sz w:val="22"/>
                <w:szCs w:val="22"/>
                <w:lang w:val="fr-CA"/>
              </w:rPr>
            </w:pPr>
            <w:r>
              <w:rPr>
                <w:rFonts w:ascii="Lato" w:hAnsi="Lato"/>
                <w:i/>
                <w:iCs/>
                <w:color w:val="000000"/>
                <w:sz w:val="22"/>
                <w:szCs w:val="22"/>
                <w:lang w:val="fr-CA"/>
              </w:rPr>
              <w:t>To define</w:t>
            </w:r>
          </w:p>
        </w:tc>
        <w:tc>
          <w:tcPr>
            <w:tcW w:w="2958" w:type="dxa"/>
            <w:tcBorders>
              <w:top w:val="single" w:sz="8" w:space="0" w:color="000000"/>
              <w:left w:val="single" w:sz="8" w:space="0" w:color="000000"/>
              <w:bottom w:val="single" w:sz="8" w:space="0" w:color="000000"/>
              <w:right w:val="single" w:sz="8" w:space="0" w:color="000000"/>
            </w:tcBorders>
            <w:tcMar>
              <w:top w:w="15" w:type="dxa"/>
              <w:left w:w="73" w:type="dxa"/>
              <w:bottom w:w="0" w:type="dxa"/>
              <w:right w:w="73" w:type="dxa"/>
            </w:tcMar>
          </w:tcPr>
          <w:p w14:paraId="3A56088C" w14:textId="0F46EA1B" w:rsidR="000250F8" w:rsidRDefault="000250F8" w:rsidP="003B4CC2">
            <w:pPr>
              <w:rPr>
                <w:rFonts w:ascii="Lato" w:hAnsi="Lato"/>
                <w:i/>
                <w:iCs/>
                <w:color w:val="000000"/>
                <w:sz w:val="22"/>
                <w:szCs w:val="22"/>
                <w:lang w:val="fr-CA"/>
              </w:rPr>
            </w:pPr>
            <w:r>
              <w:rPr>
                <w:rFonts w:ascii="Lato" w:hAnsi="Lato"/>
                <w:i/>
                <w:iCs/>
                <w:color w:val="000000"/>
                <w:sz w:val="22"/>
                <w:szCs w:val="22"/>
                <w:lang w:val="fr-CA"/>
              </w:rPr>
              <w:t>Social Media resources</w:t>
            </w:r>
          </w:p>
        </w:tc>
      </w:tr>
      <w:tr w:rsidR="003B4CC2" w:rsidRPr="003B4CC2" w14:paraId="4A83D595" w14:textId="77777777" w:rsidTr="00A263DF">
        <w:trPr>
          <w:trHeight w:val="488"/>
        </w:trPr>
        <w:tc>
          <w:tcPr>
            <w:tcW w:w="2679" w:type="dxa"/>
            <w:tcBorders>
              <w:top w:val="single" w:sz="8" w:space="0" w:color="000000"/>
              <w:left w:val="single" w:sz="8" w:space="0" w:color="000000"/>
              <w:bottom w:val="single" w:sz="8" w:space="0" w:color="000000"/>
              <w:right w:val="single" w:sz="8" w:space="0" w:color="000000"/>
            </w:tcBorders>
            <w:tcMar>
              <w:top w:w="15" w:type="dxa"/>
              <w:left w:w="73" w:type="dxa"/>
              <w:bottom w:w="0" w:type="dxa"/>
              <w:right w:w="73" w:type="dxa"/>
            </w:tcMar>
            <w:vAlign w:val="center"/>
            <w:hideMark/>
          </w:tcPr>
          <w:p w14:paraId="6B18C1DB" w14:textId="77777777" w:rsidR="003B4CC2" w:rsidRDefault="000250F8" w:rsidP="003B4CC2">
            <w:pPr>
              <w:rPr>
                <w:rFonts w:ascii="Lato" w:hAnsi="Lato"/>
                <w:i/>
                <w:iCs/>
                <w:color w:val="000000"/>
                <w:sz w:val="22"/>
                <w:szCs w:val="22"/>
                <w:lang w:val="fr-CA"/>
              </w:rPr>
            </w:pPr>
            <w:r>
              <w:rPr>
                <w:rFonts w:ascii="Lato" w:hAnsi="Lato"/>
                <w:i/>
                <w:iCs/>
                <w:color w:val="000000"/>
                <w:sz w:val="22"/>
                <w:szCs w:val="22"/>
                <w:lang w:val="fr-CA"/>
              </w:rPr>
              <w:t>Webinars organization</w:t>
            </w:r>
          </w:p>
          <w:p w14:paraId="7D7FAFE8" w14:textId="77777777" w:rsidR="000250F8" w:rsidRDefault="000250F8" w:rsidP="003B4CC2">
            <w:pPr>
              <w:rPr>
                <w:rFonts w:ascii="Lato" w:hAnsi="Lato"/>
                <w:i/>
                <w:iCs/>
                <w:color w:val="000000"/>
                <w:sz w:val="22"/>
                <w:szCs w:val="22"/>
                <w:lang w:val="fr-CA"/>
              </w:rPr>
            </w:pPr>
          </w:p>
          <w:p w14:paraId="73A74209" w14:textId="2EF3F403" w:rsidR="000250F8" w:rsidRPr="003B4CC2" w:rsidRDefault="000250F8" w:rsidP="003B4CC2">
            <w:pPr>
              <w:rPr>
                <w:rFonts w:ascii="Lato" w:hAnsi="Lato"/>
                <w:i/>
                <w:iCs/>
                <w:color w:val="000000"/>
                <w:sz w:val="22"/>
                <w:szCs w:val="22"/>
                <w:lang w:val="fr-CA"/>
              </w:rPr>
            </w:pPr>
          </w:p>
        </w:tc>
        <w:tc>
          <w:tcPr>
            <w:tcW w:w="4736" w:type="dxa"/>
            <w:tcBorders>
              <w:top w:val="single" w:sz="8" w:space="0" w:color="000000"/>
              <w:left w:val="single" w:sz="8" w:space="0" w:color="000000"/>
              <w:bottom w:val="single" w:sz="8" w:space="0" w:color="000000"/>
              <w:right w:val="single" w:sz="8" w:space="0" w:color="000000"/>
            </w:tcBorders>
            <w:tcMar>
              <w:top w:w="15" w:type="dxa"/>
              <w:left w:w="73" w:type="dxa"/>
              <w:bottom w:w="0" w:type="dxa"/>
              <w:right w:w="73" w:type="dxa"/>
            </w:tcMar>
            <w:hideMark/>
          </w:tcPr>
          <w:p w14:paraId="729D4A2E" w14:textId="72304270" w:rsidR="003B4CC2" w:rsidRPr="003B4CC2" w:rsidRDefault="000250F8" w:rsidP="003B4CC2">
            <w:pPr>
              <w:rPr>
                <w:rFonts w:ascii="Lato" w:hAnsi="Lato"/>
                <w:i/>
                <w:iCs/>
                <w:color w:val="000000"/>
                <w:sz w:val="22"/>
                <w:szCs w:val="22"/>
                <w:lang w:val="fr-CA"/>
              </w:rPr>
            </w:pPr>
            <w:r>
              <w:rPr>
                <w:rFonts w:ascii="Lato" w:hAnsi="Lato"/>
                <w:i/>
                <w:iCs/>
                <w:color w:val="000000"/>
                <w:sz w:val="22"/>
                <w:szCs w:val="22"/>
                <w:lang w:val="fr-CA"/>
              </w:rPr>
              <w:t>Standing Technical Committes</w:t>
            </w:r>
          </w:p>
        </w:tc>
        <w:tc>
          <w:tcPr>
            <w:tcW w:w="1789" w:type="dxa"/>
            <w:tcBorders>
              <w:top w:val="single" w:sz="8" w:space="0" w:color="000000"/>
              <w:left w:val="single" w:sz="8" w:space="0" w:color="000000"/>
              <w:bottom w:val="single" w:sz="8" w:space="0" w:color="000000"/>
              <w:right w:val="single" w:sz="8" w:space="0" w:color="000000"/>
              <w:tr2bl w:val="single" w:sz="4" w:space="0" w:color="FFFFFF"/>
            </w:tcBorders>
            <w:tcMar>
              <w:top w:w="15" w:type="dxa"/>
              <w:left w:w="73" w:type="dxa"/>
              <w:bottom w:w="0" w:type="dxa"/>
              <w:right w:w="73" w:type="dxa"/>
            </w:tcMar>
            <w:hideMark/>
          </w:tcPr>
          <w:p w14:paraId="1733AABE" w14:textId="3A3796A3" w:rsidR="003B4CC2" w:rsidRPr="003B4CC2" w:rsidRDefault="000250F8" w:rsidP="003B4CC2">
            <w:pPr>
              <w:rPr>
                <w:rFonts w:ascii="Lato" w:hAnsi="Lato"/>
                <w:i/>
                <w:iCs/>
                <w:color w:val="000000"/>
                <w:sz w:val="22"/>
                <w:szCs w:val="22"/>
                <w:lang w:val="fr-CA"/>
              </w:rPr>
            </w:pPr>
            <w:r>
              <w:rPr>
                <w:rFonts w:ascii="Lato" w:hAnsi="Lato"/>
                <w:i/>
                <w:iCs/>
                <w:color w:val="000000"/>
                <w:sz w:val="22"/>
                <w:szCs w:val="22"/>
                <w:lang w:val="fr-CA"/>
              </w:rPr>
              <w:t>8</w:t>
            </w:r>
          </w:p>
        </w:tc>
        <w:tc>
          <w:tcPr>
            <w:tcW w:w="2958" w:type="dxa"/>
            <w:tcBorders>
              <w:top w:val="single" w:sz="8" w:space="0" w:color="000000"/>
              <w:left w:val="single" w:sz="8" w:space="0" w:color="000000"/>
              <w:bottom w:val="single" w:sz="8" w:space="0" w:color="000000"/>
              <w:right w:val="single" w:sz="8" w:space="0" w:color="000000"/>
            </w:tcBorders>
            <w:tcMar>
              <w:top w:w="15" w:type="dxa"/>
              <w:left w:w="73" w:type="dxa"/>
              <w:bottom w:w="0" w:type="dxa"/>
              <w:right w:w="73" w:type="dxa"/>
            </w:tcMar>
            <w:hideMark/>
          </w:tcPr>
          <w:p w14:paraId="342A0162" w14:textId="06D2675F" w:rsidR="003B4CC2" w:rsidRPr="003B4CC2" w:rsidRDefault="000250F8" w:rsidP="003B4CC2">
            <w:pPr>
              <w:rPr>
                <w:rFonts w:ascii="Lato" w:hAnsi="Lato"/>
                <w:i/>
                <w:iCs/>
                <w:color w:val="000000"/>
                <w:sz w:val="22"/>
                <w:szCs w:val="22"/>
                <w:lang w:val="fr-CA"/>
              </w:rPr>
            </w:pPr>
            <w:r>
              <w:rPr>
                <w:rFonts w:ascii="Lato" w:hAnsi="Lato"/>
                <w:i/>
                <w:iCs/>
                <w:color w:val="000000"/>
                <w:sz w:val="22"/>
                <w:szCs w:val="22"/>
                <w:lang w:val="fr-CA"/>
              </w:rPr>
              <w:t>Web Resources</w:t>
            </w:r>
          </w:p>
        </w:tc>
      </w:tr>
    </w:tbl>
    <w:p w14:paraId="4F1DC0CC" w14:textId="77777777" w:rsidR="00A263DF" w:rsidRPr="00161D4D" w:rsidRDefault="00A263DF" w:rsidP="00161D4D">
      <w:pPr>
        <w:rPr>
          <w:rFonts w:ascii="Lato" w:hAnsi="Lato"/>
          <w:color w:val="000000"/>
          <w:sz w:val="22"/>
          <w:szCs w:val="22"/>
          <w:lang w:val="en-US"/>
        </w:rPr>
      </w:pPr>
    </w:p>
    <w:p w14:paraId="48FC3CA7" w14:textId="695AC1B1" w:rsidR="00EC348A" w:rsidRPr="00161D4D" w:rsidRDefault="00B02B1C" w:rsidP="00161D4D">
      <w:pPr>
        <w:rPr>
          <w:rFonts w:ascii="Lato" w:hAnsi="Lato"/>
          <w:color w:val="000000"/>
          <w:sz w:val="22"/>
          <w:szCs w:val="22"/>
          <w:lang w:val="en-US"/>
        </w:rPr>
      </w:pPr>
      <w:r w:rsidRPr="00161D4D">
        <w:rPr>
          <w:rFonts w:ascii="Lato" w:hAnsi="Lato"/>
          <w:color w:val="000000"/>
          <w:sz w:val="22"/>
          <w:szCs w:val="22"/>
          <w:u w:val="single"/>
          <w:lang w:val="en-US"/>
        </w:rPr>
        <w:t xml:space="preserve">Future </w:t>
      </w:r>
      <w:r w:rsidR="002D1B15" w:rsidRPr="00161D4D">
        <w:rPr>
          <w:rFonts w:ascii="Lato" w:hAnsi="Lato"/>
          <w:color w:val="000000"/>
          <w:sz w:val="22"/>
          <w:szCs w:val="22"/>
          <w:u w:val="single"/>
          <w:lang w:val="en-US"/>
        </w:rPr>
        <w:t>Activities</w:t>
      </w:r>
      <w:r w:rsidR="00C36B10" w:rsidRPr="00161D4D">
        <w:rPr>
          <w:rFonts w:ascii="Lato" w:hAnsi="Lato"/>
          <w:color w:val="000000"/>
          <w:sz w:val="22"/>
          <w:szCs w:val="22"/>
          <w:u w:val="single"/>
          <w:lang w:val="en-US"/>
        </w:rPr>
        <w:t xml:space="preserve"> </w:t>
      </w:r>
    </w:p>
    <w:p w14:paraId="2533AF22" w14:textId="6234FBC6" w:rsidR="00A263DF" w:rsidRDefault="00A263DF" w:rsidP="000250F8">
      <w:pPr>
        <w:pStyle w:val="Prrafodelista"/>
        <w:ind w:left="360"/>
        <w:rPr>
          <w:rFonts w:ascii="Lato" w:hAnsi="Lato"/>
          <w:color w:val="000000"/>
          <w:sz w:val="22"/>
          <w:szCs w:val="22"/>
          <w:lang w:val="en-US"/>
        </w:rPr>
      </w:pPr>
    </w:p>
    <w:p w14:paraId="033E7460" w14:textId="789B5F8C" w:rsidR="000250F8" w:rsidRPr="00E2586B" w:rsidRDefault="00E2586B" w:rsidP="000250F8">
      <w:pPr>
        <w:pStyle w:val="Prrafodelista"/>
        <w:ind w:left="360"/>
        <w:rPr>
          <w:rFonts w:ascii="Lato" w:hAnsi="Lato"/>
          <w:b/>
          <w:bCs/>
          <w:color w:val="EE0000"/>
          <w:sz w:val="22"/>
          <w:szCs w:val="22"/>
          <w:lang w:val="en-US"/>
        </w:rPr>
      </w:pPr>
      <w:r>
        <w:rPr>
          <w:rFonts w:ascii="Lato" w:hAnsi="Lato"/>
          <w:b/>
          <w:bCs/>
          <w:color w:val="EE0000"/>
          <w:sz w:val="22"/>
          <w:szCs w:val="22"/>
          <w:lang w:val="en-US"/>
        </w:rPr>
        <w:t xml:space="preserve">Mandatory: </w:t>
      </w:r>
      <w:r w:rsidR="000250F8" w:rsidRPr="00E2586B">
        <w:rPr>
          <w:rFonts w:ascii="Lato" w:hAnsi="Lato"/>
          <w:b/>
          <w:bCs/>
          <w:color w:val="EE0000"/>
          <w:sz w:val="22"/>
          <w:szCs w:val="22"/>
          <w:lang w:val="en-US"/>
        </w:rPr>
        <w:t>Develop a Professional Community Manager (Social Media) to manage all social media networks and new ones</w:t>
      </w:r>
      <w:r>
        <w:rPr>
          <w:rFonts w:ascii="Lato" w:hAnsi="Lato"/>
          <w:b/>
          <w:bCs/>
          <w:color w:val="EE0000"/>
          <w:sz w:val="22"/>
          <w:szCs w:val="22"/>
          <w:lang w:val="en-US"/>
        </w:rPr>
        <w:t>.</w:t>
      </w:r>
    </w:p>
    <w:p w14:paraId="4F147B56" w14:textId="77777777" w:rsidR="000250F8" w:rsidRDefault="000250F8" w:rsidP="000250F8">
      <w:pPr>
        <w:pStyle w:val="Prrafodelista"/>
        <w:ind w:left="360"/>
        <w:rPr>
          <w:rFonts w:ascii="Lato" w:hAnsi="Lato"/>
          <w:color w:val="000000"/>
          <w:sz w:val="22"/>
          <w:szCs w:val="22"/>
          <w:lang w:val="en-US"/>
        </w:rPr>
      </w:pPr>
    </w:p>
    <w:p w14:paraId="3F76AD8C" w14:textId="6DBB84D5" w:rsidR="000250F8" w:rsidRPr="000250F8" w:rsidRDefault="00E2586B" w:rsidP="000250F8">
      <w:pPr>
        <w:pStyle w:val="Prrafodelista"/>
        <w:ind w:left="360"/>
        <w:rPr>
          <w:rFonts w:ascii="Lato" w:hAnsi="Lato"/>
          <w:color w:val="000000"/>
          <w:sz w:val="22"/>
          <w:szCs w:val="22"/>
          <w:lang w:val="en-US"/>
        </w:rPr>
      </w:pPr>
      <w:r>
        <w:rPr>
          <w:rFonts w:ascii="Lato" w:hAnsi="Lato"/>
          <w:color w:val="000000"/>
          <w:sz w:val="22"/>
          <w:szCs w:val="22"/>
          <w:lang w:val="en-US"/>
        </w:rPr>
        <w:t xml:space="preserve">Opcional: </w:t>
      </w:r>
      <w:r w:rsidR="000250F8">
        <w:rPr>
          <w:rFonts w:ascii="Lato" w:hAnsi="Lato"/>
          <w:color w:val="000000"/>
          <w:sz w:val="22"/>
          <w:szCs w:val="22"/>
          <w:lang w:val="en-US"/>
        </w:rPr>
        <w:t xml:space="preserve">Develop a </w:t>
      </w:r>
      <w:r w:rsidR="000250F8" w:rsidRPr="000250F8">
        <w:rPr>
          <w:rFonts w:ascii="Lato" w:hAnsi="Lato"/>
          <w:color w:val="000000"/>
          <w:sz w:val="22"/>
          <w:szCs w:val="22"/>
          <w:lang w:val="en-US"/>
        </w:rPr>
        <w:t>professional graphics design individual to assist in the development of short videos, graphics and gifs for sharing on various social media platforms</w:t>
      </w:r>
    </w:p>
    <w:sectPr w:rsidR="000250F8" w:rsidRPr="000250F8" w:rsidSect="00161D4D">
      <w:headerReference w:type="default" r:id="rId11"/>
      <w:footerReference w:type="default" r:id="rId12"/>
      <w:headerReference w:type="first" r:id="rId13"/>
      <w:footerReference w:type="first" r:id="rId14"/>
      <w:pgSz w:w="15840" w:h="12240" w:orient="landscape"/>
      <w:pgMar w:top="1843" w:right="1806" w:bottom="851"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153ED" w14:textId="77777777" w:rsidR="006509BF" w:rsidRDefault="006509BF" w:rsidP="00907027">
      <w:r>
        <w:separator/>
      </w:r>
    </w:p>
  </w:endnote>
  <w:endnote w:type="continuationSeparator" w:id="0">
    <w:p w14:paraId="301DA204" w14:textId="77777777" w:rsidR="006509BF" w:rsidRDefault="006509BF" w:rsidP="00907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Black">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F363E" w14:textId="77777777" w:rsidR="00907027" w:rsidRPr="00E22771" w:rsidRDefault="00E22771">
    <w:pPr>
      <w:rPr>
        <w:rFonts w:ascii="Lato" w:hAnsi="Lato"/>
        <w:color w:val="0000FF"/>
        <w:lang w:eastAsia="zh-TW"/>
      </w:rPr>
    </w:pPr>
    <w:r>
      <w:rPr>
        <w:noProof/>
      </w:rPr>
      <w:drawing>
        <wp:anchor distT="0" distB="0" distL="114300" distR="114300" simplePos="0" relativeHeight="251659264" behindDoc="1" locked="0" layoutInCell="1" allowOverlap="1" wp14:anchorId="2A13137B" wp14:editId="38DF2C3A">
          <wp:simplePos x="0" y="0"/>
          <wp:positionH relativeFrom="column">
            <wp:posOffset>-1092275</wp:posOffset>
          </wp:positionH>
          <wp:positionV relativeFrom="paragraph">
            <wp:posOffset>-882052</wp:posOffset>
          </wp:positionV>
          <wp:extent cx="7776000" cy="1416383"/>
          <wp:effectExtent l="0" t="0" r="0" b="6350"/>
          <wp:wrapNone/>
          <wp:docPr id="822367614"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23-11-03 a la(s) 8.35.10 p. m..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7776000" cy="14163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DD89D" w14:textId="77777777" w:rsidR="00F734F6" w:rsidRDefault="00F734F6" w:rsidP="00F734F6">
    <w:pPr>
      <w:pStyle w:val="Piedepgina"/>
      <w:tabs>
        <w:tab w:val="clear" w:pos="4419"/>
        <w:tab w:val="clear" w:pos="8838"/>
        <w:tab w:val="left" w:pos="1453"/>
      </w:tabs>
    </w:pPr>
    <w:r>
      <w:rPr>
        <w:noProof/>
      </w:rPr>
      <w:drawing>
        <wp:anchor distT="0" distB="0" distL="114300" distR="114300" simplePos="0" relativeHeight="251663360" behindDoc="1" locked="0" layoutInCell="1" allowOverlap="1" wp14:anchorId="31FE104C" wp14:editId="11AC57B4">
          <wp:simplePos x="0" y="0"/>
          <wp:positionH relativeFrom="page">
            <wp:align>left</wp:align>
          </wp:positionH>
          <wp:positionV relativeFrom="paragraph">
            <wp:posOffset>-1068070</wp:posOffset>
          </wp:positionV>
          <wp:extent cx="8820150" cy="1416050"/>
          <wp:effectExtent l="0" t="0" r="0" b="0"/>
          <wp:wrapNone/>
          <wp:docPr id="349598591"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23-11-03 a la(s) 8.35.10 p. m..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8820150" cy="1416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p w14:paraId="0BD559E5" w14:textId="77777777" w:rsidR="00F734F6" w:rsidRDefault="00F734F6" w:rsidP="00F734F6">
    <w:pPr>
      <w:pStyle w:val="Piedepgina"/>
      <w:tabs>
        <w:tab w:val="clear" w:pos="4419"/>
        <w:tab w:val="clear" w:pos="8838"/>
        <w:tab w:val="left" w:pos="145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77F98" w14:textId="77777777" w:rsidR="006509BF" w:rsidRDefault="006509BF" w:rsidP="00907027">
      <w:r>
        <w:separator/>
      </w:r>
    </w:p>
  </w:footnote>
  <w:footnote w:type="continuationSeparator" w:id="0">
    <w:p w14:paraId="155324E2" w14:textId="77777777" w:rsidR="006509BF" w:rsidRDefault="006509BF" w:rsidP="00907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632DB" w14:textId="77777777" w:rsidR="00907027" w:rsidRDefault="00907027">
    <w:r>
      <w:rPr>
        <w:noProof/>
      </w:rPr>
      <w:drawing>
        <wp:anchor distT="0" distB="0" distL="114300" distR="114300" simplePos="0" relativeHeight="251658240" behindDoc="0" locked="0" layoutInCell="1" allowOverlap="1" wp14:anchorId="318CD987" wp14:editId="28C7D5C9">
          <wp:simplePos x="0" y="0"/>
          <wp:positionH relativeFrom="column">
            <wp:posOffset>-1089660</wp:posOffset>
          </wp:positionH>
          <wp:positionV relativeFrom="paragraph">
            <wp:posOffset>-440690</wp:posOffset>
          </wp:positionV>
          <wp:extent cx="5715000" cy="1281458"/>
          <wp:effectExtent l="0" t="0" r="0" b="0"/>
          <wp:wrapNone/>
          <wp:docPr id="2056252823"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3-11-03 a la(s) 8.34.56 p. m..png"/>
                  <pic:cNvPicPr/>
                </pic:nvPicPr>
                <pic:blipFill>
                  <a:blip r:embed="rId1">
                    <a:extLst>
                      <a:ext uri="{28A0092B-C50C-407E-A947-70E740481C1C}">
                        <a14:useLocalDpi xmlns:a14="http://schemas.microsoft.com/office/drawing/2010/main" val="0"/>
                      </a:ext>
                    </a:extLst>
                  </a:blip>
                  <a:stretch>
                    <a:fillRect/>
                  </a:stretch>
                </pic:blipFill>
                <pic:spPr>
                  <a:xfrm>
                    <a:off x="0" y="0"/>
                    <a:ext cx="5747138" cy="128866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BDD06" w14:textId="77777777" w:rsidR="00F734F6" w:rsidRDefault="00F734F6">
    <w:pPr>
      <w:pStyle w:val="Encabezado"/>
    </w:pPr>
    <w:r>
      <w:rPr>
        <w:noProof/>
      </w:rPr>
      <w:drawing>
        <wp:anchor distT="0" distB="0" distL="114300" distR="114300" simplePos="0" relativeHeight="251661312" behindDoc="0" locked="0" layoutInCell="1" allowOverlap="1" wp14:anchorId="64B07F0A" wp14:editId="58F78BAE">
          <wp:simplePos x="0" y="0"/>
          <wp:positionH relativeFrom="page">
            <wp:align>left</wp:align>
          </wp:positionH>
          <wp:positionV relativeFrom="paragraph">
            <wp:posOffset>-431165</wp:posOffset>
          </wp:positionV>
          <wp:extent cx="6877050" cy="1426299"/>
          <wp:effectExtent l="0" t="0" r="0" b="2540"/>
          <wp:wrapNone/>
          <wp:docPr id="1564463701"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3-11-03 a la(s) 8.34.56 p. m..png"/>
                  <pic:cNvPicPr/>
                </pic:nvPicPr>
                <pic:blipFill>
                  <a:blip r:embed="rId1">
                    <a:extLst>
                      <a:ext uri="{28A0092B-C50C-407E-A947-70E740481C1C}">
                        <a14:useLocalDpi xmlns:a14="http://schemas.microsoft.com/office/drawing/2010/main" val="0"/>
                      </a:ext>
                    </a:extLst>
                  </a:blip>
                  <a:stretch>
                    <a:fillRect/>
                  </a:stretch>
                </pic:blipFill>
                <pic:spPr>
                  <a:xfrm>
                    <a:off x="0" y="0"/>
                    <a:ext cx="6877050" cy="142629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3FE7A0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7BE45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5013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162F4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9A8A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1DE443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883A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9F4ED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1C09F0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932AA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AE0A7E"/>
    <w:multiLevelType w:val="hybridMultilevel"/>
    <w:tmpl w:val="77404B2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15:restartNumberingAfterBreak="0">
    <w:nsid w:val="1C3420BC"/>
    <w:multiLevelType w:val="hybridMultilevel"/>
    <w:tmpl w:val="EFB2479C"/>
    <w:lvl w:ilvl="0" w:tplc="BFF4AF2A">
      <w:start w:val="1"/>
      <w:numFmt w:val="bullet"/>
      <w:lvlText w:val=""/>
      <w:lvlJc w:val="left"/>
      <w:pPr>
        <w:tabs>
          <w:tab w:val="num" w:pos="360"/>
        </w:tabs>
        <w:ind w:left="360" w:hanging="360"/>
      </w:pPr>
      <w:rPr>
        <w:rFonts w:ascii="Symbol" w:hAnsi="Symbol" w:hint="default"/>
      </w:rPr>
    </w:lvl>
    <w:lvl w:ilvl="1" w:tplc="4CF81C22" w:tentative="1">
      <w:start w:val="1"/>
      <w:numFmt w:val="bullet"/>
      <w:lvlText w:val=""/>
      <w:lvlJc w:val="left"/>
      <w:pPr>
        <w:tabs>
          <w:tab w:val="num" w:pos="1080"/>
        </w:tabs>
        <w:ind w:left="1080" w:hanging="360"/>
      </w:pPr>
      <w:rPr>
        <w:rFonts w:ascii="Symbol" w:hAnsi="Symbol" w:hint="default"/>
      </w:rPr>
    </w:lvl>
    <w:lvl w:ilvl="2" w:tplc="CD7A576A" w:tentative="1">
      <w:start w:val="1"/>
      <w:numFmt w:val="bullet"/>
      <w:lvlText w:val=""/>
      <w:lvlJc w:val="left"/>
      <w:pPr>
        <w:tabs>
          <w:tab w:val="num" w:pos="1800"/>
        </w:tabs>
        <w:ind w:left="1800" w:hanging="360"/>
      </w:pPr>
      <w:rPr>
        <w:rFonts w:ascii="Symbol" w:hAnsi="Symbol" w:hint="default"/>
      </w:rPr>
    </w:lvl>
    <w:lvl w:ilvl="3" w:tplc="F112C63E" w:tentative="1">
      <w:start w:val="1"/>
      <w:numFmt w:val="bullet"/>
      <w:lvlText w:val=""/>
      <w:lvlJc w:val="left"/>
      <w:pPr>
        <w:tabs>
          <w:tab w:val="num" w:pos="2520"/>
        </w:tabs>
        <w:ind w:left="2520" w:hanging="360"/>
      </w:pPr>
      <w:rPr>
        <w:rFonts w:ascii="Symbol" w:hAnsi="Symbol" w:hint="default"/>
      </w:rPr>
    </w:lvl>
    <w:lvl w:ilvl="4" w:tplc="ECC6156E" w:tentative="1">
      <w:start w:val="1"/>
      <w:numFmt w:val="bullet"/>
      <w:lvlText w:val=""/>
      <w:lvlJc w:val="left"/>
      <w:pPr>
        <w:tabs>
          <w:tab w:val="num" w:pos="3240"/>
        </w:tabs>
        <w:ind w:left="3240" w:hanging="360"/>
      </w:pPr>
      <w:rPr>
        <w:rFonts w:ascii="Symbol" w:hAnsi="Symbol" w:hint="default"/>
      </w:rPr>
    </w:lvl>
    <w:lvl w:ilvl="5" w:tplc="689494CE" w:tentative="1">
      <w:start w:val="1"/>
      <w:numFmt w:val="bullet"/>
      <w:lvlText w:val=""/>
      <w:lvlJc w:val="left"/>
      <w:pPr>
        <w:tabs>
          <w:tab w:val="num" w:pos="3960"/>
        </w:tabs>
        <w:ind w:left="3960" w:hanging="360"/>
      </w:pPr>
      <w:rPr>
        <w:rFonts w:ascii="Symbol" w:hAnsi="Symbol" w:hint="default"/>
      </w:rPr>
    </w:lvl>
    <w:lvl w:ilvl="6" w:tplc="415A8EB0" w:tentative="1">
      <w:start w:val="1"/>
      <w:numFmt w:val="bullet"/>
      <w:lvlText w:val=""/>
      <w:lvlJc w:val="left"/>
      <w:pPr>
        <w:tabs>
          <w:tab w:val="num" w:pos="4680"/>
        </w:tabs>
        <w:ind w:left="4680" w:hanging="360"/>
      </w:pPr>
      <w:rPr>
        <w:rFonts w:ascii="Symbol" w:hAnsi="Symbol" w:hint="default"/>
      </w:rPr>
    </w:lvl>
    <w:lvl w:ilvl="7" w:tplc="A0B030E4" w:tentative="1">
      <w:start w:val="1"/>
      <w:numFmt w:val="bullet"/>
      <w:lvlText w:val=""/>
      <w:lvlJc w:val="left"/>
      <w:pPr>
        <w:tabs>
          <w:tab w:val="num" w:pos="5400"/>
        </w:tabs>
        <w:ind w:left="5400" w:hanging="360"/>
      </w:pPr>
      <w:rPr>
        <w:rFonts w:ascii="Symbol" w:hAnsi="Symbol" w:hint="default"/>
      </w:rPr>
    </w:lvl>
    <w:lvl w:ilvl="8" w:tplc="1EA85978" w:tentative="1">
      <w:start w:val="1"/>
      <w:numFmt w:val="bullet"/>
      <w:lvlText w:val=""/>
      <w:lvlJc w:val="left"/>
      <w:pPr>
        <w:tabs>
          <w:tab w:val="num" w:pos="6120"/>
        </w:tabs>
        <w:ind w:left="6120" w:hanging="360"/>
      </w:pPr>
      <w:rPr>
        <w:rFonts w:ascii="Symbol" w:hAnsi="Symbol" w:hint="default"/>
      </w:rPr>
    </w:lvl>
  </w:abstractNum>
  <w:abstractNum w:abstractNumId="12" w15:restartNumberingAfterBreak="0">
    <w:nsid w:val="396B6F63"/>
    <w:multiLevelType w:val="hybridMultilevel"/>
    <w:tmpl w:val="E10AF230"/>
    <w:lvl w:ilvl="0" w:tplc="B8262240">
      <w:start w:val="1"/>
      <w:numFmt w:val="bullet"/>
      <w:lvlText w:val=""/>
      <w:lvlJc w:val="left"/>
      <w:pPr>
        <w:tabs>
          <w:tab w:val="num" w:pos="510"/>
        </w:tabs>
        <w:ind w:left="113" w:hanging="113"/>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5B8A790E"/>
    <w:multiLevelType w:val="hybridMultilevel"/>
    <w:tmpl w:val="C632E3EA"/>
    <w:lvl w:ilvl="0" w:tplc="B4E431E6">
      <w:start w:val="1"/>
      <w:numFmt w:val="decimal"/>
      <w:lvlText w:val="%1)"/>
      <w:lvlJc w:val="left"/>
      <w:pPr>
        <w:ind w:left="360" w:hanging="360"/>
      </w:pPr>
      <w:rPr>
        <w:rFonts w:hint="default"/>
        <w:b/>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14" w15:restartNumberingAfterBreak="0">
    <w:nsid w:val="5B9070C9"/>
    <w:multiLevelType w:val="hybridMultilevel"/>
    <w:tmpl w:val="84EAA5EE"/>
    <w:lvl w:ilvl="0" w:tplc="E8382D12">
      <w:numFmt w:val="bullet"/>
      <w:lvlText w:val="-"/>
      <w:lvlJc w:val="left"/>
      <w:pPr>
        <w:ind w:left="720" w:hanging="360"/>
      </w:pPr>
      <w:rPr>
        <w:rFonts w:ascii="Lato" w:eastAsiaTheme="minorHAnsi" w:hAnsi="Lato" w:cstheme="minorBidi" w:hint="default"/>
        <w:b/>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6A191587"/>
    <w:multiLevelType w:val="hybridMultilevel"/>
    <w:tmpl w:val="2A2EA6C4"/>
    <w:lvl w:ilvl="0" w:tplc="B6684E58">
      <w:start w:val="1"/>
      <w:numFmt w:val="bullet"/>
      <w:lvlText w:val=""/>
      <w:lvlJc w:val="left"/>
      <w:pPr>
        <w:tabs>
          <w:tab w:val="num" w:pos="340"/>
        </w:tabs>
        <w:ind w:left="57" w:hanging="57"/>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6A447D1F"/>
    <w:multiLevelType w:val="hybridMultilevel"/>
    <w:tmpl w:val="C96E2BC0"/>
    <w:lvl w:ilvl="0" w:tplc="4F2EED9A">
      <w:start w:val="1"/>
      <w:numFmt w:val="bullet"/>
      <w:lvlText w:val=""/>
      <w:lvlJc w:val="left"/>
      <w:pPr>
        <w:tabs>
          <w:tab w:val="num" w:pos="340"/>
        </w:tabs>
        <w:ind w:left="113" w:hanging="113"/>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348263843">
    <w:abstractNumId w:val="4"/>
  </w:num>
  <w:num w:numId="2" w16cid:durableId="1514493225">
    <w:abstractNumId w:val="5"/>
  </w:num>
  <w:num w:numId="3" w16cid:durableId="318314206">
    <w:abstractNumId w:val="6"/>
  </w:num>
  <w:num w:numId="4" w16cid:durableId="1314676652">
    <w:abstractNumId w:val="7"/>
  </w:num>
  <w:num w:numId="5" w16cid:durableId="1718968715">
    <w:abstractNumId w:val="9"/>
  </w:num>
  <w:num w:numId="6" w16cid:durableId="734623844">
    <w:abstractNumId w:val="0"/>
  </w:num>
  <w:num w:numId="7" w16cid:durableId="1270507709">
    <w:abstractNumId w:val="1"/>
  </w:num>
  <w:num w:numId="8" w16cid:durableId="2035036388">
    <w:abstractNumId w:val="2"/>
  </w:num>
  <w:num w:numId="9" w16cid:durableId="1992978420">
    <w:abstractNumId w:val="3"/>
  </w:num>
  <w:num w:numId="10" w16cid:durableId="2123180352">
    <w:abstractNumId w:val="8"/>
  </w:num>
  <w:num w:numId="11" w16cid:durableId="1451707551">
    <w:abstractNumId w:val="12"/>
  </w:num>
  <w:num w:numId="12" w16cid:durableId="2084716202">
    <w:abstractNumId w:val="15"/>
  </w:num>
  <w:num w:numId="13" w16cid:durableId="1382098859">
    <w:abstractNumId w:val="16"/>
  </w:num>
  <w:num w:numId="14" w16cid:durableId="1817139074">
    <w:abstractNumId w:val="11"/>
  </w:num>
  <w:num w:numId="15" w16cid:durableId="1734890677">
    <w:abstractNumId w:val="14"/>
  </w:num>
  <w:num w:numId="16" w16cid:durableId="989213597">
    <w:abstractNumId w:val="13"/>
  </w:num>
  <w:num w:numId="17" w16cid:durableId="4851273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27"/>
    <w:rsid w:val="00010C94"/>
    <w:rsid w:val="000250F8"/>
    <w:rsid w:val="000262F7"/>
    <w:rsid w:val="00045D03"/>
    <w:rsid w:val="000564B7"/>
    <w:rsid w:val="000807F8"/>
    <w:rsid w:val="0008699B"/>
    <w:rsid w:val="000C4244"/>
    <w:rsid w:val="001147DB"/>
    <w:rsid w:val="00115CFB"/>
    <w:rsid w:val="0012064A"/>
    <w:rsid w:val="001250C6"/>
    <w:rsid w:val="00131602"/>
    <w:rsid w:val="00133455"/>
    <w:rsid w:val="001463AD"/>
    <w:rsid w:val="00161D4D"/>
    <w:rsid w:val="00173EE3"/>
    <w:rsid w:val="001A54E8"/>
    <w:rsid w:val="001B1A9E"/>
    <w:rsid w:val="001C4D50"/>
    <w:rsid w:val="00233123"/>
    <w:rsid w:val="00244FC2"/>
    <w:rsid w:val="00257439"/>
    <w:rsid w:val="00266640"/>
    <w:rsid w:val="002811F4"/>
    <w:rsid w:val="00295C38"/>
    <w:rsid w:val="002D1B15"/>
    <w:rsid w:val="002D4244"/>
    <w:rsid w:val="002D56D8"/>
    <w:rsid w:val="002E4AC2"/>
    <w:rsid w:val="00321207"/>
    <w:rsid w:val="00324B1D"/>
    <w:rsid w:val="00350CC3"/>
    <w:rsid w:val="00371AD0"/>
    <w:rsid w:val="0038151F"/>
    <w:rsid w:val="003B4CC2"/>
    <w:rsid w:val="003B7365"/>
    <w:rsid w:val="003F4255"/>
    <w:rsid w:val="00402E50"/>
    <w:rsid w:val="00421439"/>
    <w:rsid w:val="00441088"/>
    <w:rsid w:val="00441A5F"/>
    <w:rsid w:val="004717E8"/>
    <w:rsid w:val="004760EF"/>
    <w:rsid w:val="0047737B"/>
    <w:rsid w:val="00484CB8"/>
    <w:rsid w:val="004A2C9F"/>
    <w:rsid w:val="004C2818"/>
    <w:rsid w:val="004D0D20"/>
    <w:rsid w:val="004F685C"/>
    <w:rsid w:val="005030C9"/>
    <w:rsid w:val="00503405"/>
    <w:rsid w:val="00503BF2"/>
    <w:rsid w:val="005042C4"/>
    <w:rsid w:val="00532869"/>
    <w:rsid w:val="00552932"/>
    <w:rsid w:val="00560A41"/>
    <w:rsid w:val="005E367E"/>
    <w:rsid w:val="005E4367"/>
    <w:rsid w:val="006051D9"/>
    <w:rsid w:val="00614B1B"/>
    <w:rsid w:val="00615D17"/>
    <w:rsid w:val="006270D7"/>
    <w:rsid w:val="00634B69"/>
    <w:rsid w:val="006509BF"/>
    <w:rsid w:val="0065304C"/>
    <w:rsid w:val="00657953"/>
    <w:rsid w:val="006A29D7"/>
    <w:rsid w:val="006A705E"/>
    <w:rsid w:val="006B169C"/>
    <w:rsid w:val="006D589C"/>
    <w:rsid w:val="006D7A27"/>
    <w:rsid w:val="006E68BF"/>
    <w:rsid w:val="006F3B3E"/>
    <w:rsid w:val="0072384D"/>
    <w:rsid w:val="00730823"/>
    <w:rsid w:val="007557C7"/>
    <w:rsid w:val="00757642"/>
    <w:rsid w:val="0076360F"/>
    <w:rsid w:val="007857F2"/>
    <w:rsid w:val="007878D4"/>
    <w:rsid w:val="007A4379"/>
    <w:rsid w:val="007A6BB3"/>
    <w:rsid w:val="007E0FFE"/>
    <w:rsid w:val="007E709B"/>
    <w:rsid w:val="007F6455"/>
    <w:rsid w:val="008209D2"/>
    <w:rsid w:val="008411A9"/>
    <w:rsid w:val="00842FE5"/>
    <w:rsid w:val="00853160"/>
    <w:rsid w:val="00853F56"/>
    <w:rsid w:val="00892D4D"/>
    <w:rsid w:val="008D4E69"/>
    <w:rsid w:val="00907027"/>
    <w:rsid w:val="00912E83"/>
    <w:rsid w:val="009157AA"/>
    <w:rsid w:val="009610FA"/>
    <w:rsid w:val="0096774F"/>
    <w:rsid w:val="00982BC1"/>
    <w:rsid w:val="009A21B0"/>
    <w:rsid w:val="009A738D"/>
    <w:rsid w:val="009B1001"/>
    <w:rsid w:val="009C61F2"/>
    <w:rsid w:val="009F2378"/>
    <w:rsid w:val="00A2176F"/>
    <w:rsid w:val="00A263DF"/>
    <w:rsid w:val="00A6648F"/>
    <w:rsid w:val="00A72818"/>
    <w:rsid w:val="00AB03F7"/>
    <w:rsid w:val="00AF080B"/>
    <w:rsid w:val="00B02B1C"/>
    <w:rsid w:val="00B540D5"/>
    <w:rsid w:val="00B60095"/>
    <w:rsid w:val="00B63D64"/>
    <w:rsid w:val="00B71242"/>
    <w:rsid w:val="00BC761A"/>
    <w:rsid w:val="00BF0195"/>
    <w:rsid w:val="00C04A36"/>
    <w:rsid w:val="00C164AD"/>
    <w:rsid w:val="00C17016"/>
    <w:rsid w:val="00C36B10"/>
    <w:rsid w:val="00C5489D"/>
    <w:rsid w:val="00C72F9E"/>
    <w:rsid w:val="00C905EE"/>
    <w:rsid w:val="00CC3EEA"/>
    <w:rsid w:val="00CE15F7"/>
    <w:rsid w:val="00CE2066"/>
    <w:rsid w:val="00CF7466"/>
    <w:rsid w:val="00D00564"/>
    <w:rsid w:val="00D0182B"/>
    <w:rsid w:val="00D22068"/>
    <w:rsid w:val="00D3461E"/>
    <w:rsid w:val="00D41DBC"/>
    <w:rsid w:val="00D42DF9"/>
    <w:rsid w:val="00D50F0D"/>
    <w:rsid w:val="00D53A78"/>
    <w:rsid w:val="00D741F5"/>
    <w:rsid w:val="00D8411A"/>
    <w:rsid w:val="00D85E4A"/>
    <w:rsid w:val="00D92F36"/>
    <w:rsid w:val="00DC305E"/>
    <w:rsid w:val="00DE632A"/>
    <w:rsid w:val="00DE7CF5"/>
    <w:rsid w:val="00DF1693"/>
    <w:rsid w:val="00E1372E"/>
    <w:rsid w:val="00E22771"/>
    <w:rsid w:val="00E2586B"/>
    <w:rsid w:val="00E718D2"/>
    <w:rsid w:val="00E94F6E"/>
    <w:rsid w:val="00E96D67"/>
    <w:rsid w:val="00EC348A"/>
    <w:rsid w:val="00EF46A1"/>
    <w:rsid w:val="00EF66CD"/>
    <w:rsid w:val="00F213CD"/>
    <w:rsid w:val="00F659CF"/>
    <w:rsid w:val="00F734F6"/>
    <w:rsid w:val="00FA537E"/>
    <w:rsid w:val="00FB55A1"/>
    <w:rsid w:val="00FC5949"/>
    <w:rsid w:val="00FD0885"/>
    <w:rsid w:val="00FF79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88589"/>
  <w15:chartTrackingRefBased/>
  <w15:docId w15:val="{FC1458D9-C72D-5348-A932-4D1A93FB1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rsid w:val="0050340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rsid w:val="0050340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
    <w:name w:val="Text"/>
    <w:basedOn w:val="Normal"/>
    <w:rsid w:val="00503405"/>
    <w:rPr>
      <w:rFonts w:ascii="Lato" w:hAnsi="Lato"/>
      <w:sz w:val="22"/>
      <w:szCs w:val="22"/>
      <w:lang w:val="en-US"/>
    </w:rPr>
  </w:style>
  <w:style w:type="paragraph" w:styleId="Sinespaciado">
    <w:name w:val="No Spacing"/>
    <w:uiPriority w:val="1"/>
    <w:rsid w:val="00503405"/>
  </w:style>
  <w:style w:type="character" w:customStyle="1" w:styleId="Ttulo2Car">
    <w:name w:val="Título 2 Car"/>
    <w:basedOn w:val="Fuentedeprrafopredeter"/>
    <w:link w:val="Ttulo2"/>
    <w:uiPriority w:val="9"/>
    <w:rsid w:val="00503405"/>
    <w:rPr>
      <w:rFonts w:asciiTheme="majorHAnsi" w:eastAsiaTheme="majorEastAsia" w:hAnsiTheme="majorHAnsi" w:cstheme="majorBidi"/>
      <w:color w:val="365F91" w:themeColor="accent1" w:themeShade="BF"/>
      <w:sz w:val="26"/>
      <w:szCs w:val="26"/>
    </w:rPr>
  </w:style>
  <w:style w:type="character" w:customStyle="1" w:styleId="Ttulo1Car">
    <w:name w:val="Título 1 Car"/>
    <w:basedOn w:val="Fuentedeprrafopredeter"/>
    <w:link w:val="Ttulo1"/>
    <w:uiPriority w:val="9"/>
    <w:rsid w:val="00503405"/>
    <w:rPr>
      <w:rFonts w:asciiTheme="majorHAnsi" w:eastAsiaTheme="majorEastAsia" w:hAnsiTheme="majorHAnsi" w:cstheme="majorBidi"/>
      <w:color w:val="365F91" w:themeColor="accent1" w:themeShade="BF"/>
      <w:sz w:val="32"/>
      <w:szCs w:val="32"/>
    </w:rPr>
  </w:style>
  <w:style w:type="paragraph" w:styleId="Textodeglobo">
    <w:name w:val="Balloon Text"/>
    <w:basedOn w:val="Normal"/>
    <w:link w:val="TextodegloboCar"/>
    <w:uiPriority w:val="99"/>
    <w:semiHidden/>
    <w:unhideWhenUsed/>
    <w:rsid w:val="00907027"/>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907027"/>
    <w:rPr>
      <w:rFonts w:ascii="Times New Roman" w:hAnsi="Times New Roman" w:cs="Times New Roman"/>
      <w:sz w:val="18"/>
      <w:szCs w:val="18"/>
    </w:rPr>
  </w:style>
  <w:style w:type="paragraph" w:customStyle="1" w:styleId="Headline">
    <w:name w:val="Headline"/>
    <w:basedOn w:val="Normal"/>
    <w:qFormat/>
    <w:rsid w:val="00503405"/>
    <w:rPr>
      <w:rFonts w:ascii="Lato Black" w:hAnsi="Lato Black"/>
      <w:b/>
      <w:bCs/>
      <w:color w:val="00A6A8"/>
      <w:sz w:val="46"/>
      <w:szCs w:val="46"/>
      <w:lang w:val="en-US"/>
    </w:rPr>
  </w:style>
  <w:style w:type="paragraph" w:styleId="Ttulo">
    <w:name w:val="Title"/>
    <w:basedOn w:val="Normal"/>
    <w:next w:val="Normal"/>
    <w:link w:val="TtuloCar"/>
    <w:uiPriority w:val="10"/>
    <w:rsid w:val="00503405"/>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03405"/>
    <w:rPr>
      <w:rFonts w:asciiTheme="majorHAnsi" w:eastAsiaTheme="majorEastAsia" w:hAnsiTheme="majorHAnsi" w:cstheme="majorBidi"/>
      <w:spacing w:val="-10"/>
      <w:kern w:val="28"/>
      <w:sz w:val="56"/>
      <w:szCs w:val="56"/>
    </w:rPr>
  </w:style>
  <w:style w:type="paragraph" w:styleId="Prrafodelista">
    <w:name w:val="List Paragraph"/>
    <w:basedOn w:val="Normal"/>
    <w:uiPriority w:val="72"/>
    <w:qFormat/>
    <w:rsid w:val="00503405"/>
    <w:pPr>
      <w:ind w:left="720"/>
      <w:contextualSpacing/>
    </w:pPr>
  </w:style>
  <w:style w:type="character" w:styleId="Ttulodellibro">
    <w:name w:val="Book Title"/>
    <w:basedOn w:val="Fuentedeprrafopredeter"/>
    <w:uiPriority w:val="33"/>
    <w:rsid w:val="00503405"/>
    <w:rPr>
      <w:b/>
      <w:bCs/>
      <w:i/>
      <w:iCs/>
      <w:spacing w:val="5"/>
    </w:rPr>
  </w:style>
  <w:style w:type="character" w:styleId="Referenciaintensa">
    <w:name w:val="Intense Reference"/>
    <w:basedOn w:val="Fuentedeprrafopredeter"/>
    <w:uiPriority w:val="32"/>
    <w:rsid w:val="00503405"/>
    <w:rPr>
      <w:b/>
      <w:bCs/>
      <w:smallCaps/>
      <w:color w:val="4F81BD" w:themeColor="accent1"/>
      <w:spacing w:val="5"/>
    </w:rPr>
  </w:style>
  <w:style w:type="character" w:styleId="Referenciasutil">
    <w:name w:val="Subtle Reference"/>
    <w:basedOn w:val="Fuentedeprrafopredeter"/>
    <w:uiPriority w:val="31"/>
    <w:rsid w:val="00503405"/>
    <w:rPr>
      <w:smallCaps/>
      <w:color w:val="5A5A5A" w:themeColor="text1" w:themeTint="A5"/>
    </w:rPr>
  </w:style>
  <w:style w:type="paragraph" w:styleId="Citadestacada">
    <w:name w:val="Intense Quote"/>
    <w:basedOn w:val="Normal"/>
    <w:next w:val="Normal"/>
    <w:link w:val="CitadestacadaCar"/>
    <w:uiPriority w:val="30"/>
    <w:rsid w:val="0050340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503405"/>
    <w:rPr>
      <w:i/>
      <w:iCs/>
      <w:color w:val="4F81BD" w:themeColor="accent1"/>
    </w:rPr>
  </w:style>
  <w:style w:type="paragraph" w:styleId="Cita">
    <w:name w:val="Quote"/>
    <w:basedOn w:val="Normal"/>
    <w:next w:val="Normal"/>
    <w:link w:val="CitaCar"/>
    <w:uiPriority w:val="29"/>
    <w:rsid w:val="00503405"/>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503405"/>
    <w:rPr>
      <w:i/>
      <w:iCs/>
      <w:color w:val="404040" w:themeColor="text1" w:themeTint="BF"/>
    </w:rPr>
  </w:style>
  <w:style w:type="character" w:styleId="Fuerte">
    <w:name w:val="Strong"/>
    <w:basedOn w:val="Fuentedeprrafopredeter"/>
    <w:uiPriority w:val="22"/>
    <w:rsid w:val="00503405"/>
    <w:rPr>
      <w:b/>
      <w:bCs/>
    </w:rPr>
  </w:style>
  <w:style w:type="character" w:styleId="nfasisintenso">
    <w:name w:val="Intense Emphasis"/>
    <w:basedOn w:val="Fuentedeprrafopredeter"/>
    <w:uiPriority w:val="21"/>
    <w:rsid w:val="00503405"/>
    <w:rPr>
      <w:i/>
      <w:iCs/>
      <w:color w:val="4F81BD" w:themeColor="accent1"/>
    </w:rPr>
  </w:style>
  <w:style w:type="character" w:styleId="nfasis">
    <w:name w:val="Emphasis"/>
    <w:basedOn w:val="Fuentedeprrafopredeter"/>
    <w:uiPriority w:val="20"/>
    <w:rsid w:val="00503405"/>
    <w:rPr>
      <w:i/>
      <w:iCs/>
    </w:rPr>
  </w:style>
  <w:style w:type="paragraph" w:customStyle="1" w:styleId="Subhead">
    <w:name w:val="Subhead"/>
    <w:basedOn w:val="Normal"/>
    <w:qFormat/>
    <w:rsid w:val="00503405"/>
    <w:rPr>
      <w:rFonts w:ascii="Lato" w:hAnsi="Lato"/>
      <w:b/>
      <w:bCs/>
      <w:color w:val="E87A05"/>
      <w:sz w:val="32"/>
      <w:szCs w:val="32"/>
      <w:lang w:val="en-US"/>
    </w:rPr>
  </w:style>
  <w:style w:type="paragraph" w:styleId="Encabezado">
    <w:name w:val="header"/>
    <w:basedOn w:val="Normal"/>
    <w:link w:val="EncabezadoCar"/>
    <w:uiPriority w:val="99"/>
    <w:unhideWhenUsed/>
    <w:rsid w:val="00E22771"/>
    <w:pPr>
      <w:tabs>
        <w:tab w:val="center" w:pos="4419"/>
        <w:tab w:val="right" w:pos="8838"/>
      </w:tabs>
    </w:pPr>
  </w:style>
  <w:style w:type="character" w:customStyle="1" w:styleId="EncabezadoCar">
    <w:name w:val="Encabezado Car"/>
    <w:basedOn w:val="Fuentedeprrafopredeter"/>
    <w:link w:val="Encabezado"/>
    <w:uiPriority w:val="99"/>
    <w:rsid w:val="00E22771"/>
  </w:style>
  <w:style w:type="paragraph" w:styleId="Piedepgina">
    <w:name w:val="footer"/>
    <w:basedOn w:val="Normal"/>
    <w:link w:val="PiedepginaCar"/>
    <w:uiPriority w:val="99"/>
    <w:unhideWhenUsed/>
    <w:rsid w:val="00E22771"/>
    <w:pPr>
      <w:tabs>
        <w:tab w:val="center" w:pos="4419"/>
        <w:tab w:val="right" w:pos="8838"/>
      </w:tabs>
    </w:pPr>
  </w:style>
  <w:style w:type="character" w:customStyle="1" w:styleId="PiedepginaCar">
    <w:name w:val="Pie de página Car"/>
    <w:basedOn w:val="Fuentedeprrafopredeter"/>
    <w:link w:val="Piedepgina"/>
    <w:uiPriority w:val="99"/>
    <w:rsid w:val="00E22771"/>
  </w:style>
  <w:style w:type="table" w:styleId="Tablaconcuadrcula">
    <w:name w:val="Table Grid"/>
    <w:basedOn w:val="Tablanormal"/>
    <w:uiPriority w:val="39"/>
    <w:rsid w:val="008209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5">
    <w:name w:val="Plain Table 5"/>
    <w:basedOn w:val="Tablanormal"/>
    <w:uiPriority w:val="45"/>
    <w:rsid w:val="0042143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3">
    <w:name w:val="Plain Table 3"/>
    <w:basedOn w:val="Tablanormal"/>
    <w:uiPriority w:val="43"/>
    <w:rsid w:val="0042143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166912">
      <w:bodyDiv w:val="1"/>
      <w:marLeft w:val="0"/>
      <w:marRight w:val="0"/>
      <w:marTop w:val="0"/>
      <w:marBottom w:val="0"/>
      <w:divBdr>
        <w:top w:val="none" w:sz="0" w:space="0" w:color="auto"/>
        <w:left w:val="none" w:sz="0" w:space="0" w:color="auto"/>
        <w:bottom w:val="none" w:sz="0" w:space="0" w:color="auto"/>
        <w:right w:val="none" w:sz="0" w:space="0" w:color="auto"/>
      </w:divBdr>
    </w:div>
    <w:div w:id="1406802506">
      <w:bodyDiv w:val="1"/>
      <w:marLeft w:val="0"/>
      <w:marRight w:val="0"/>
      <w:marTop w:val="0"/>
      <w:marBottom w:val="0"/>
      <w:divBdr>
        <w:top w:val="none" w:sz="0" w:space="0" w:color="auto"/>
        <w:left w:val="none" w:sz="0" w:space="0" w:color="auto"/>
        <w:bottom w:val="none" w:sz="0" w:space="0" w:color="auto"/>
        <w:right w:val="none" w:sz="0" w:space="0" w:color="auto"/>
      </w:divBdr>
    </w:div>
    <w:div w:id="1548949902">
      <w:bodyDiv w:val="1"/>
      <w:marLeft w:val="0"/>
      <w:marRight w:val="0"/>
      <w:marTop w:val="0"/>
      <w:marBottom w:val="0"/>
      <w:divBdr>
        <w:top w:val="none" w:sz="0" w:space="0" w:color="auto"/>
        <w:left w:val="none" w:sz="0" w:space="0" w:color="auto"/>
        <w:bottom w:val="none" w:sz="0" w:space="0" w:color="auto"/>
        <w:right w:val="none" w:sz="0" w:space="0" w:color="auto"/>
      </w:divBdr>
      <w:divsChild>
        <w:div w:id="75644329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772</Words>
  <Characters>4558</Characters>
  <Application>Microsoft Office Word</Application>
  <DocSecurity>0</DocSecurity>
  <Lines>239</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Martin Rodriguez</cp:lastModifiedBy>
  <cp:revision>6</cp:revision>
  <cp:lastPrinted>2023-11-03T21:36:00Z</cp:lastPrinted>
  <dcterms:created xsi:type="dcterms:W3CDTF">2025-10-04T21:02:00Z</dcterms:created>
  <dcterms:modified xsi:type="dcterms:W3CDTF">2026-04-15T23:48:00Z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689301-32b1-463b-ba86-10202492460a_Enabled">
    <vt:lpwstr>true</vt:lpwstr>
  </property>
  <property fmtid="{D5CDD505-2E9C-101B-9397-08002B2CF9AE}" pid="3" name="MSIP_Label_d0689301-32b1-463b-ba86-10202492460a_SetDate">
    <vt:lpwstr>2024-12-17T15:28:38Z</vt:lpwstr>
  </property>
  <property fmtid="{D5CDD505-2E9C-101B-9397-08002B2CF9AE}" pid="4" name="MSIP_Label_d0689301-32b1-463b-ba86-10202492460a_Method">
    <vt:lpwstr>Standard</vt:lpwstr>
  </property>
  <property fmtid="{D5CDD505-2E9C-101B-9397-08002B2CF9AE}" pid="5" name="MSIP_Label_d0689301-32b1-463b-ba86-10202492460a_Name">
    <vt:lpwstr>defa4170-0d19-0005-0003-bc88714345d2</vt:lpwstr>
  </property>
  <property fmtid="{D5CDD505-2E9C-101B-9397-08002B2CF9AE}" pid="6" name="MSIP_Label_d0689301-32b1-463b-ba86-10202492460a_SiteId">
    <vt:lpwstr>810c295f-e817-4c4e-8996-9b66369b8012</vt:lpwstr>
  </property>
  <property fmtid="{D5CDD505-2E9C-101B-9397-08002B2CF9AE}" pid="7" name="MSIP_Label_d0689301-32b1-463b-ba86-10202492460a_ActionId">
    <vt:lpwstr>de52fea6-e4e4-43a9-886d-14e35f090ee9</vt:lpwstr>
  </property>
  <property fmtid="{D5CDD505-2E9C-101B-9397-08002B2CF9AE}" pid="8" name="MSIP_Label_d0689301-32b1-463b-ba86-10202492460a_ContentBits">
    <vt:lpwstr>0</vt:lpwstr>
  </property>
</Properties>
</file>